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35" w:rsidRDefault="00885A35" w:rsidP="00885A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885A35" w:rsidRDefault="00885A35" w:rsidP="00885A35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562DFB">
        <w:rPr>
          <w:rFonts w:eastAsia="Arial Unicode MS"/>
          <w:b/>
          <w:sz w:val="26"/>
          <w:szCs w:val="26"/>
          <w:lang w:eastAsia="en-US"/>
        </w:rPr>
        <w:t xml:space="preserve">планировки территории для размещения линейного объекта "Строительство автомобильной дороги по ул. </w:t>
      </w:r>
      <w:proofErr w:type="spellStart"/>
      <w:r w:rsidRPr="00562DFB">
        <w:rPr>
          <w:rFonts w:eastAsia="Arial Unicode MS"/>
          <w:b/>
          <w:sz w:val="26"/>
          <w:szCs w:val="26"/>
          <w:lang w:eastAsia="en-US"/>
        </w:rPr>
        <w:t>Карпогорской</w:t>
      </w:r>
      <w:proofErr w:type="spellEnd"/>
      <w:r w:rsidRPr="00562DFB">
        <w:rPr>
          <w:rFonts w:eastAsia="Arial Unicode MS"/>
          <w:b/>
          <w:sz w:val="26"/>
          <w:szCs w:val="26"/>
          <w:lang w:eastAsia="en-US"/>
        </w:rPr>
        <w:t xml:space="preserve"> от ул. Октябрят до просп. Московского"</w:t>
      </w:r>
    </w:p>
    <w:p w:rsidR="00885A35" w:rsidRDefault="00885A35" w:rsidP="00885A35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885A35" w:rsidRDefault="00885A35" w:rsidP="00885A35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885A35" w:rsidRDefault="00885A35" w:rsidP="00885A3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85A35" w:rsidRDefault="00885A35" w:rsidP="00885A3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562DFB">
        <w:rPr>
          <w:sz w:val="26"/>
          <w:szCs w:val="26"/>
        </w:rPr>
        <w:t xml:space="preserve">по проекту планировки территории для размещения линейного объекта "Строительство автомобильной дороги по ул. </w:t>
      </w:r>
      <w:proofErr w:type="spellStart"/>
      <w:r w:rsidRPr="00562DFB">
        <w:rPr>
          <w:sz w:val="26"/>
          <w:szCs w:val="26"/>
        </w:rPr>
        <w:t>Карпогорской</w:t>
      </w:r>
      <w:proofErr w:type="spellEnd"/>
      <w:r w:rsidRPr="00562DFB">
        <w:rPr>
          <w:sz w:val="26"/>
          <w:szCs w:val="26"/>
        </w:rPr>
        <w:t xml:space="preserve"> от ул. Октябрят до просп. Московского"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проводились в период с 05 января 2023 года по 17 января 2024 года.</w:t>
      </w:r>
    </w:p>
    <w:p w:rsidR="00885A35" w:rsidRDefault="00885A35" w:rsidP="00885A3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85A35" w:rsidRDefault="00885A35" w:rsidP="00885A3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885A35" w:rsidRDefault="00885A35" w:rsidP="00885A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562DFB">
        <w:rPr>
          <w:sz w:val="26"/>
          <w:szCs w:val="26"/>
        </w:rPr>
        <w:t xml:space="preserve">по проекту планировки территории для размещения линейного объекта "Строительство автомобильной дороги по ул. </w:t>
      </w:r>
      <w:proofErr w:type="spellStart"/>
      <w:r w:rsidRPr="00562DFB">
        <w:rPr>
          <w:sz w:val="26"/>
          <w:szCs w:val="26"/>
        </w:rPr>
        <w:t>Карпогорской</w:t>
      </w:r>
      <w:proofErr w:type="spellEnd"/>
      <w:r w:rsidRPr="00562DFB">
        <w:rPr>
          <w:sz w:val="26"/>
          <w:szCs w:val="26"/>
        </w:rPr>
        <w:t xml:space="preserve"> от ул. Октябрят до просп. Московского"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885A35" w:rsidRDefault="00885A35" w:rsidP="00885A3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85A35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85A35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85A35" w:rsidRDefault="00885A35" w:rsidP="00885A3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85A35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85A35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35" w:rsidRDefault="00885A35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85A35" w:rsidRDefault="00885A35" w:rsidP="00885A35">
      <w:pPr>
        <w:jc w:val="both"/>
        <w:rPr>
          <w:bCs/>
          <w:sz w:val="22"/>
          <w:szCs w:val="22"/>
        </w:rPr>
      </w:pPr>
    </w:p>
    <w:p w:rsidR="00885A35" w:rsidRDefault="00885A35" w:rsidP="00885A3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885A35" w:rsidRDefault="00885A35" w:rsidP="00885A35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 w:rsidRPr="00562DFB">
        <w:rPr>
          <w:bCs/>
          <w:sz w:val="26"/>
          <w:szCs w:val="26"/>
        </w:rPr>
        <w:t xml:space="preserve">проект планировки территории для размещения линейного объекта "Строительство автомобильной дороги по ул. </w:t>
      </w:r>
      <w:proofErr w:type="spellStart"/>
      <w:r w:rsidRPr="00562DFB">
        <w:rPr>
          <w:bCs/>
          <w:sz w:val="26"/>
          <w:szCs w:val="26"/>
        </w:rPr>
        <w:t>Карпогорской</w:t>
      </w:r>
      <w:proofErr w:type="spellEnd"/>
      <w:r w:rsidRPr="00562DFB">
        <w:rPr>
          <w:bCs/>
          <w:sz w:val="26"/>
          <w:szCs w:val="26"/>
        </w:rPr>
        <w:t xml:space="preserve"> от ул. Октябрят до просп. Московского"</w:t>
      </w:r>
      <w:r>
        <w:rPr>
          <w:bCs/>
          <w:sz w:val="26"/>
          <w:szCs w:val="26"/>
        </w:rPr>
        <w:t>.</w:t>
      </w:r>
    </w:p>
    <w:p w:rsidR="00885A35" w:rsidRDefault="00885A35" w:rsidP="00885A35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885A35" w:rsidTr="00BF6E44">
        <w:tc>
          <w:tcPr>
            <w:tcW w:w="6345" w:type="dxa"/>
          </w:tcPr>
          <w:p w:rsidR="00885A35" w:rsidRDefault="00885A35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885A35" w:rsidRPr="001807D4" w:rsidRDefault="00885A35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885A35" w:rsidRDefault="00885A35" w:rsidP="00BF6E44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885A35" w:rsidRPr="000C2112" w:rsidRDefault="00885A35" w:rsidP="00BF6E44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885A35" w:rsidRDefault="00C17667" w:rsidP="00885A35">
      <w:bookmarkStart w:id="0" w:name="_GoBack"/>
      <w:bookmarkEnd w:id="0"/>
    </w:p>
    <w:sectPr w:rsidR="00C17667" w:rsidRPr="0088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F6D5B"/>
    <w:rsid w:val="00292950"/>
    <w:rsid w:val="00612B89"/>
    <w:rsid w:val="00885A35"/>
    <w:rsid w:val="00A369AC"/>
    <w:rsid w:val="00AB31E5"/>
    <w:rsid w:val="00BF64FA"/>
    <w:rsid w:val="00C17667"/>
    <w:rsid w:val="00C20A2E"/>
    <w:rsid w:val="00D64593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2024-01-26T12:46:00Z</dcterms:modified>
</cp:coreProperties>
</file>