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BF" w:rsidRDefault="00575981" w:rsidP="009503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9D0FD" wp14:editId="49D36847">
                <wp:simplePos x="0" y="0"/>
                <wp:positionH relativeFrom="column">
                  <wp:posOffset>3804285</wp:posOffset>
                </wp:positionH>
                <wp:positionV relativeFrom="paragraph">
                  <wp:posOffset>-846455</wp:posOffset>
                </wp:positionV>
                <wp:extent cx="1704975" cy="2190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99.55pt;margin-top:-66.65pt;width:134.25pt;height:1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6wtgIAAL0FAAAOAAAAZHJzL2Uyb0RvYy54bWysVM1u2zAMvg/YOwi6r7aDZF2DOkWQIsOA&#10;oi3WDj0rshQbkCVNUuJkpwG7Dugj7CF2GfbTZ3DeaJT8k64rdiiWg0KZ5EfyE8njk00p0JoZWyiZ&#10;4uQgxohJqrJCLlP87nr+4hVG1hGZEaEkS/GWWXwyef7suNJjNlC5EhkzCECkHVc6xblzehxFluas&#10;JPZAaSZByZUpiYOrWUaZIRWglyIaxPHLqFIm00ZRZi18PW2UeBLwOWfUXXBumUMixZCbC6cJ58Kf&#10;0eSYjJeG6LygbRrkCVmUpJAQtIc6JY6glSn+gioLapRV3B1QVUaK84KyUANUk8QPqrnKiWahFiDH&#10;6p4m+/9g6fn60qAiS/EII0lKeKL6y+7j7rb+Wd/tPtVf67v6x+5z/av+Vn9HI89Xpe0Y3K70pWlv&#10;FkRf/Iab0v9DWWgTON72HLONQxQ+Jofx8OgQglHQDZKjGGSAifbe2lj3mqkSeSHFBt4wUEvWZ9Y1&#10;pp2JD2aVKLJ5IUS4+L5hM2HQmsCLL5ZJC/6HlZBPcoQcvWfkCWhKDpLbCubxhHzLOFAJRQ5CwqGJ&#10;98kQSpl0SaPKScaaHEcx/Losu/QDIQHQI3OorsduATrLBqTDbuhp7b0rCzPQO8f/Sqxx7j1CZCVd&#10;71wWUpnHAARU1UZu7DuSGmo8SwuVbaHRjGom0Go6L+B5z4h1l8TAyMFwwhpxF3BwoaoUq1bCKFfm&#10;w2PfvT1MAmgxqmCEU2zfr4hhGIk3EmbkKBkO/cyHy3B0OICLua9Z3NfIVTlT0DMJLCxNg+jtnehE&#10;blR5A9tm6qOCikgKsVNMnekuM9esFthXlE2nwQzmXBN3Jq809eCeVd++15sbYnTb4w6m41x1407G&#10;D1q9sfWeUk1XTvEizMGe15Zv2BGhcdp95pfQ/Xuw2m/dyW8AAAD//wMAUEsDBBQABgAIAAAAIQAN&#10;Zxz+4AAAAAwBAAAPAAAAZHJzL2Rvd25yZXYueG1sTI/BTsMwDIbvSLxDZCQuaEtLtS7pmk4IiSuI&#10;wYVb1nhNRZNUTdYVnh5zgqPtT7+/v94vbmAzTrEPXkG+zoChb4Ppfafg/e1pJYDFpL3RQ/Co4Asj&#10;7Jvrq1pXJlz8K86H1DEK8bHSCmxKY8V5bC06HddhRE+3U5icTjROHTeTvlC4G/h9lpXc6d7TB6tH&#10;fLTYfh7OToH8bl+SCOPGpv5Ddi5/Pk3znVK3N8vDDljCJf3B8KtP6tCQ0zGcvYlsULCRMidUwSov&#10;igIYIaLclsCOtJJCAG9q/r9E8wMAAP//AwBQSwECLQAUAAYACAAAACEAtoM4kv4AAADhAQAAEwAA&#10;AAAAAAAAAAAAAAAAAAAAW0NvbnRlbnRfVHlwZXNdLnhtbFBLAQItABQABgAIAAAAIQA4/SH/1gAA&#10;AJQBAAALAAAAAAAAAAAAAAAAAC8BAABfcmVscy8ucmVsc1BLAQItABQABgAIAAAAIQD/Rg6wtgIA&#10;AL0FAAAOAAAAAAAAAAAAAAAAAC4CAABkcnMvZTJvRG9jLnhtbFBLAQItABQABgAIAAAAIQANZxz+&#10;4AAAAAwBAAAPAAAAAAAAAAAAAAAAABAFAABkcnMvZG93bnJldi54bWxQSwUGAAAAAAQABADzAAAA&#10;HQYAAAAA&#10;" fillcolor="white [3212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9F744" wp14:editId="00EFE04C">
                <wp:simplePos x="0" y="0"/>
                <wp:positionH relativeFrom="column">
                  <wp:posOffset>-72390</wp:posOffset>
                </wp:positionH>
                <wp:positionV relativeFrom="paragraph">
                  <wp:posOffset>-522605</wp:posOffset>
                </wp:positionV>
                <wp:extent cx="1704975" cy="2190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5.7pt;margin-top:-41.15pt;width:134.25pt;height:1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XP9tQIAAL0FAAAOAAAAZHJzL2Uyb0RvYy54bWysVM1uEzEQviPxDpbvdHejlNKomypqVYRU&#10;lYoW9ex47exK/sN2sgknJK5IPAIPwQXx02fYvBFj709KqThU5ODM7Mx8nvk8M0fHaynQillXaZXj&#10;bC/FiCmqi0otcvz2+uzZC4ycJ6ogQiuW4w1z+Hj69MlRbSZspEstCmYRgCg3qU2OS+/NJEkcLZkk&#10;bk8bpsDItZXEg2oXSWFJDehSJKM0fZ7U2hbGasqcg6+nrRFPIz7njPrXnDvmkcgx5ObjaeM5D2cy&#10;PSKThSWmrGiXBnlEFpJUCi4doE6JJ2hpq7+gZEWtdpr7PaplojmvKIs1QDVZeq+aq5IYFmsBcpwZ&#10;aHL/D5ZerC4tqoocjzFSRMITNV+2H7afm5/N7fZj87W5bX5sPzW/mm/NdzQOfNXGTSDsylzaTnMg&#10;huLX3MrwD2WhdeR4M3DM1h5R+JgdpOPDg32MKNhG2WEKMsAku2hjnX/JtERByLGFN4zUktW5861r&#10;7xIuc1pUxVklRFRC37ATYdGKwIvPF1kH/oeXUI8KhBxDZBIIaEuOkt8IFvCEesM4UAlFjmLCsYl3&#10;yRBKmfJZaypJwdoc91P49Vn26UdCImBA5lDdgN0B9J4tSI/d0tP5h1AWZ2AITv+VWBs8RMSbtfJD&#10;sKyUtg8BCKiqu7n170lqqQkszXWxgUazup1AZ+hZBc97Tpy/JBZGDoYT1oh/DQcXus6x7iSMSm3f&#10;P/Q9+MMkgBWjGkY4x+7dkliGkXilYEYOs/E4zHxUxvsHI1DsXcv8rkUt5YmGnslgYRkaxeDvRS9y&#10;q+UNbJtZuBVMRFG4O8fU21458e1qgX1F2WwW3WDODfHn6srQAB5YDe17vb4h1nQ97mE6LnQ/7mRy&#10;r9Vb3xCp9GzpNa/iHOx47fiGHREbp9tnYQnd1aPXbutOfwMAAP//AwBQSwMEFAAGAAgAAAAhAGKK&#10;cnDfAAAACwEAAA8AAABkcnMvZG93bnJldi54bWxMj01PwzAMhu9I/IfISFzQlrZsrCtNJ4TEFcTg&#10;wi1rvKaicaok6wq/HnOCmz8evX5c72Y3iAlD7D0pyJcZCKTWm546Be9vT4sSREyajB48oYIvjLBr&#10;Li9qXRl/plec9qkTHEKx0gpsSmMlZWwtOh2XfkTi3dEHpxO3oZMm6DOHu0EWWXYnne6JL1g94qPF&#10;9nN/cgq23+1LKv24tqn/2HYufz6G6Uap66v54R5Ewjn9wfCrz+rQsNPBn8hEMShY5PmKUS7K4hYE&#10;E8V6k4M48GS1KUE2tfz/Q/MDAAD//wMAUEsBAi0AFAAGAAgAAAAhALaDOJL+AAAA4QEAABMAAAAA&#10;AAAAAAAAAAAAAAAAAFtDb250ZW50X1R5cGVzXS54bWxQSwECLQAUAAYACAAAACEAOP0h/9YAAACU&#10;AQAACwAAAAAAAAAAAAAAAAAvAQAAX3JlbHMvLnJlbHNQSwECLQAUAAYACAAAACEAuOlz/bUCAAC9&#10;BQAADgAAAAAAAAAAAAAAAAAuAgAAZHJzL2Uyb0RvYy54bWxQSwECLQAUAAYACAAAACEAYopycN8A&#10;AAALAQAADwAAAAAAAAAAAAAAAAAPBQAAZHJzL2Rvd25yZXYueG1sUEsFBgAAAAAEAAQA8wAAABsG&#10;AAAAAA==&#10;" fillcolor="white [3212]" strokecolor="white [3212]" strokeweight="2pt"/>
            </w:pict>
          </mc:Fallback>
        </mc:AlternateContent>
      </w:r>
      <w:r w:rsidR="000D01E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-670560</wp:posOffset>
                </wp:positionV>
                <wp:extent cx="333375" cy="20955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353.55pt;margin-top:-52.8pt;width:26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ZkuQIAAJQFAAAOAAAAZHJzL2Uyb0RvYy54bWysVM1uEzEQviPxDpbvdDdpQ2nUTRW1KkKq&#10;2ogW9ex4vdmVvB5jO9mEExJXJB6Bh+CC+OkzbN6IsfcnpVQcEHvwznhmvvnxzByfrEtJVsLYAlRC&#10;B3sxJUJxSAu1SOibm/NnLyixjqmUSVAioRth6cnk6ZPjSo/FEHKQqTAEQZQdVzqhuXN6HEWW56Jk&#10;dg+0UCjMwJTMIWsWUWpYheiljIZx/DyqwKTaABfW4u1ZI6STgJ9lgrurLLPCEZlQjM2F04Rz7s9o&#10;cszGC8N0XvA2DPYPUZSsUOi0hzpjjpGlKf6AKgtuwELm9jiUEWRZwUXIAbMZxA+yuc6ZFiEXLI7V&#10;fZns/4Pll6uZIUWa0H1KFCvxierP2/fbT/WP+m77of5S39Xftx/rn/XX+hvZ9/WqtB2j2bWemZaz&#10;SPrk15kp/R/TIutQ401fY7F2hOPlPn6HI0o4iobx0WgU3iDaGWtj3UsBJfFEQg0+YagsW11Yhw5R&#10;tVPxvizIIj0vpAyMbxtxKg1ZMXzw+WLgA0aL37Sk8roKvFUj9jeRz6vJJFBuI4XXk+q1yLBCGPsw&#10;BBJ6c+eEcS6UGzSinKWi8T2K8eu8d2GFWAKgR87Qf4/dAnSaDUiH3UTZ6ntTEVq7N47/Flhj3FsE&#10;z6Bcb1wWCsxjABKzaj03+l2RmtL4Ks0h3WD/GGgGy2p+XuCzXTDrZszgJOHM4XZwV3hkEqqEQktR&#10;koN599i918cGRyklFU5mQu3bJTOCEvlKYesfDQ4O/CgH5mB0OETG3JfM70vUsjwF7IUB7iHNA+n1&#10;nezIzEB5i0tk6r2iiCmOvhPKnemYU9dsDFxDXEynQQ3HVzN3oa419+C+qr4tb9a3zOi2dx02/SV0&#10;U8zGD1q40fWWCqZLB1kR+ntX17beOPqhcdo15XfLfT5o7Zbp5BcAAAD//wMAUEsDBBQABgAIAAAA&#10;IQAJ9wwI4AAAAAwBAAAPAAAAZHJzL2Rvd25yZXYueG1sTI/LTsMwEEX3SPyDNUjsWjtFiWmIUyEE&#10;FXRHaVi78ZBExHaInTb8PcMKdvM4unOm2My2ZyccQ+edgmQpgKGrvelco+Dw9rS4BRaidkb33qGC&#10;bwywKS8vCp0bf3aveNrHhlGIC7lW0MY45JyHukWrw9IP6Gj34UerI7Vjw82ozxRue74SIuNWd44u&#10;tHrAhxbrz/1kFUypfHmc37+2N5Wo5K7q0+e4HZS6vprv74BFnOMfDL/6pA4lOR395ExgvQIpZEKo&#10;gkUi0gwYITJdU3GkkVxlwMuC/3+i/AEAAP//AwBQSwECLQAUAAYACAAAACEAtoM4kv4AAADhAQAA&#10;EwAAAAAAAAAAAAAAAAAAAAAAW0NvbnRlbnRfVHlwZXNdLnhtbFBLAQItABQABgAIAAAAIQA4/SH/&#10;1gAAAJQBAAALAAAAAAAAAAAAAAAAAC8BAABfcmVscy8ucmVsc1BLAQItABQABgAIAAAAIQDaexZk&#10;uQIAAJQFAAAOAAAAAAAAAAAAAAAAAC4CAABkcnMvZTJvRG9jLnhtbFBLAQItABQABgAIAAAAIQAJ&#10;9wwI4AAAAAwBAAAPAAAAAAAAAAAAAAAAABMFAABkcnMvZG93bnJldi54bWxQSwUGAAAAAAQABADz&#10;AAAAIAYAAAAA&#10;" fillcolor="white [3212]" stroked="f" strokeweight="2pt"/>
            </w:pict>
          </mc:Fallback>
        </mc:AlternateContent>
      </w:r>
      <w:r w:rsidR="009503B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2AD6C" wp14:editId="0DE3E646">
                <wp:simplePos x="0" y="0"/>
                <wp:positionH relativeFrom="column">
                  <wp:posOffset>7438390</wp:posOffset>
                </wp:positionH>
                <wp:positionV relativeFrom="paragraph">
                  <wp:posOffset>-582295</wp:posOffset>
                </wp:positionV>
                <wp:extent cx="2328530" cy="1401288"/>
                <wp:effectExtent l="0" t="0" r="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30" cy="1401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BC4" w:rsidRPr="009503BF" w:rsidRDefault="00707BC4" w:rsidP="009503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03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1 </w:t>
                            </w:r>
                          </w:p>
                          <w:p w:rsidR="00707BC4" w:rsidRPr="009503BF" w:rsidRDefault="00707BC4" w:rsidP="009503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503B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 распоряжению директора</w:t>
                            </w:r>
                          </w:p>
                          <w:p w:rsidR="00707BC4" w:rsidRPr="009503BF" w:rsidRDefault="00707BC4" w:rsidP="009503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503B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департамента финансов</w:t>
                            </w:r>
                          </w:p>
                          <w:p w:rsidR="00707BC4" w:rsidRPr="009503BF" w:rsidRDefault="00707BC4" w:rsidP="009503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503B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Администрации муниципального образования "Город Архангельск"</w:t>
                            </w:r>
                          </w:p>
                          <w:p w:rsidR="00707BC4" w:rsidRPr="009503BF" w:rsidRDefault="00707BC4" w:rsidP="009503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03B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 w:rsidR="00FD7AE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06</w:t>
                            </w:r>
                            <w:r w:rsidRPr="009503B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.0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3</w:t>
                            </w:r>
                            <w:r w:rsidR="00FD7AE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.2020 № 14</w:t>
                            </w:r>
                            <w:r w:rsidRPr="009503B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5.7pt;margin-top:-45.85pt;width:183.35pt;height:1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6F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+gyimeXYCrBFpIgjOLYxaDp8XqvtHnHZIfs&#10;IsMKWu/g6f5OG5sOTY8uNpqQBW9b1/5WPDsAx+kEgsNVa7NpuG7+SIJkHa9j4pFovvZIkOfeTbEi&#10;3rwIF7P8Ml+t8vCnjRuStOFVxYQNc1RWSP6scweNT5o4aUvLllcWzqak1XazahXaU1B24b5DQc7c&#10;/OdpuCIAlxeUwogEt1HiFfN44ZGCzLxkEcReECa3yTwgCcmL55TuuGD/TgkNGU5m0WxS02+5Be57&#10;zY2mHTcwO1reZTg+OdHUanAtKtdaQ3k7rc9KYdN/KgW0+9hop1gr0kmuZtyMgGJlvJHVI2hXSVAW&#10;qBAGHiwaqb5jNMDwyLD+tqOKYdS+F6D/JCTEThu3IbNFBBt1btmcW6goASrDBqNpuTLThNr1im8b&#10;iDS9OCFv4M3U3Kn5KavDS4MB4UgdhpmdQOd75/U0cpe/AAAA//8DAFBLAwQUAAYACAAAACEANS5Q&#10;leAAAAANAQAADwAAAGRycy9kb3ducmV2LnhtbEyPTU/DMAyG70j8h8hI3LYkY2NraTohEFcQ40Pi&#10;ljVeW9E4VZOt5d/jneDmV370+nGxnXwnTjjENpABPVcgkKrgWqoNvL89zTYgYrLkbBcIDfxghG15&#10;eVHY3IWRXvG0S7XgEoq5NdCk1OdSxqpBb+M89Ei8O4TB28RxqKUb7MjlvpMLpW6lty3xhcb2+NBg&#10;9b07egMfz4evz6V6qR/9qh/DpCT5TBpzfTXd34FIOKU/GM76rA4lO+3DkVwUHWe91ktmDcwyvQZx&#10;RlY3Gw1iz9MiUyDLQv7/ovwFAAD//wMAUEsBAi0AFAAGAAgAAAAhALaDOJL+AAAA4QEAABMAAAAA&#10;AAAAAAAAAAAAAAAAAFtDb250ZW50X1R5cGVzXS54bWxQSwECLQAUAAYACAAAACEAOP0h/9YAAACU&#10;AQAACwAAAAAAAAAAAAAAAAAvAQAAX3JlbHMvLnJlbHNQSwECLQAUAAYACAAAACEAT16uhbQCAAC6&#10;BQAADgAAAAAAAAAAAAAAAAAuAgAAZHJzL2Uyb0RvYy54bWxQSwECLQAUAAYACAAAACEANS5QleAA&#10;AAANAQAADwAAAAAAAAAAAAAAAAAOBQAAZHJzL2Rvd25yZXYueG1sUEsFBgAAAAAEAAQA8wAAABsG&#10;AAAAAA==&#10;" filled="f" stroked="f">
                <v:textbox>
                  <w:txbxContent>
                    <w:p w:rsidR="00707BC4" w:rsidRPr="009503BF" w:rsidRDefault="00707BC4" w:rsidP="009503B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03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1 </w:t>
                      </w:r>
                    </w:p>
                    <w:p w:rsidR="00707BC4" w:rsidRPr="009503BF" w:rsidRDefault="00707BC4" w:rsidP="009503B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9503B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к распоряжению директора</w:t>
                      </w:r>
                    </w:p>
                    <w:p w:rsidR="00707BC4" w:rsidRPr="009503BF" w:rsidRDefault="00707BC4" w:rsidP="009503B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9503B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департамента финансов</w:t>
                      </w:r>
                    </w:p>
                    <w:p w:rsidR="00707BC4" w:rsidRPr="009503BF" w:rsidRDefault="00707BC4" w:rsidP="009503B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9503B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Администрации муниципального образования "Город Архангельск"</w:t>
                      </w:r>
                    </w:p>
                    <w:p w:rsidR="00707BC4" w:rsidRPr="009503BF" w:rsidRDefault="00707BC4" w:rsidP="009503B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03B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 w:rsidR="00FD7AE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06</w:t>
                      </w:r>
                      <w:r w:rsidRPr="009503B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.0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3</w:t>
                      </w:r>
                      <w:r w:rsidR="00FD7AE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.2020 № 14</w:t>
                      </w:r>
                      <w:r w:rsidRPr="009503BF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="009503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03BF" w:rsidRDefault="009503BF" w:rsidP="00950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3BF" w:rsidRDefault="009503BF" w:rsidP="00950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3BF" w:rsidRDefault="009503BF" w:rsidP="00950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3BF" w:rsidRDefault="009503BF" w:rsidP="00950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AC6">
        <w:rPr>
          <w:rFonts w:ascii="Times New Roman" w:hAnsi="Times New Roman" w:cs="Times New Roman"/>
          <w:b/>
          <w:sz w:val="24"/>
          <w:szCs w:val="24"/>
        </w:rPr>
        <w:t>Показатели качества финансового менеджмента, осуществляемого главными администраторами средств городского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503BF" w:rsidRDefault="009503BF" w:rsidP="00950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2019 год</w:t>
      </w:r>
    </w:p>
    <w:p w:rsidR="009503BF" w:rsidRPr="00575981" w:rsidRDefault="00575981" w:rsidP="0057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981">
        <w:rPr>
          <w:rFonts w:ascii="Times New Roman" w:hAnsi="Times New Roman" w:cs="Times New Roman"/>
          <w:sz w:val="24"/>
          <w:szCs w:val="24"/>
        </w:rPr>
        <w:t>Таблица</w:t>
      </w: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9503BF" w:rsidRPr="00E54271" w:rsidTr="009503BF">
        <w:trPr>
          <w:trHeight w:val="76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 показателя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Макси-</w:t>
            </w:r>
            <w:proofErr w:type="spellStart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мальное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значение оценки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Комментарий</w:t>
            </w:r>
          </w:p>
        </w:tc>
      </w:tr>
      <w:tr w:rsidR="009503BF" w:rsidRPr="00E54271" w:rsidTr="009503BF">
        <w:trPr>
          <w:trHeight w:val="11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503BF" w:rsidRPr="00E54271" w:rsidTr="009503BF">
        <w:trPr>
          <w:trHeight w:val="255"/>
        </w:trPr>
        <w:tc>
          <w:tcPr>
            <w:tcW w:w="154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Бюджетное планирование </w:t>
            </w:r>
          </w:p>
        </w:tc>
      </w:tr>
      <w:tr w:rsidR="009503BF" w:rsidRPr="00E54271" w:rsidTr="009503BF">
        <w:trPr>
          <w:trHeight w:val="209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Своевременность представления сведений, необходимых для составления проекта </w:t>
            </w:r>
            <w:r w:rsidR="00480FD1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бюджета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где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– количество своевременно представленных в департамент финансов сведений, необходимых для составления проекта городского бюджета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2020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2021 и 2022 годов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количество сведений, необходимых для составления проекта городского бюджета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2020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2021 и 2022 годов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которые должны быть представлены главным администратором средств  в департамент финансов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48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соблюдение сроков представления сведений, необходимых для составления проекта городского бюджета.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Целевой ориентир показателя – 1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503BF" w:rsidRPr="00E54271" w:rsidTr="001632FB">
        <w:trPr>
          <w:trHeight w:val="70"/>
        </w:trPr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48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Точность подготовки представленных сведений, необходимых для составл</w:t>
            </w:r>
            <w:r w:rsidR="00480FD1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проекта городского бюджета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=1       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 = ------------------, 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оценка точности подготовки </w:t>
            </w:r>
            <w:proofErr w:type="spellStart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-ых сведений, необходимых для составления проекта городского бюджета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2020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2021 и 2022 годов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представленных главным администратором средств в департамент финансов.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1, если сведения не дорабатывались  и </w:t>
            </w:r>
            <w:r w:rsidR="00707BC4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соответствуют требованиям;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16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48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характеризует, насколько точно представлены документы, необходимые для составления проекта городского бюджета.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левой ориентир показателя  – 1.</w:t>
            </w:r>
          </w:p>
        </w:tc>
      </w:tr>
    </w:tbl>
    <w:p w:rsidR="00707BC4" w:rsidRDefault="00707BC4" w:rsidP="005759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07BC4" w:rsidSect="0074250B">
          <w:headerReference w:type="default" r:id="rId9"/>
          <w:headerReference w:type="first" r:id="rId10"/>
          <w:pgSz w:w="16838" w:h="11906" w:orient="landscape"/>
          <w:pgMar w:top="1701" w:right="992" w:bottom="851" w:left="1134" w:header="709" w:footer="709" w:gutter="0"/>
          <w:cols w:space="708"/>
          <w:titlePg/>
          <w:docGrid w:linePitch="360"/>
        </w:sectPr>
      </w:pP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1632FB" w:rsidRPr="00E54271" w:rsidTr="001632FB">
        <w:trPr>
          <w:trHeight w:val="13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632FB" w:rsidRPr="00E54271" w:rsidTr="009503BF">
        <w:trPr>
          <w:trHeight w:val="308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FB" w:rsidRPr="00E54271" w:rsidRDefault="001632FB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FB" w:rsidRPr="00E54271" w:rsidRDefault="001632FB" w:rsidP="0048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FB" w:rsidRPr="00E54271" w:rsidRDefault="001632FB" w:rsidP="0016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0,9, если сведения дорабатывались 1 раз и соответствуют требованиям;</w:t>
            </w:r>
          </w:p>
          <w:p w:rsidR="001632FB" w:rsidRPr="00E54271" w:rsidRDefault="001632FB" w:rsidP="0016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0,7, если сведения дорабатывались 2  раза и соответствуют требованиям;</w:t>
            </w:r>
          </w:p>
          <w:p w:rsidR="001632FB" w:rsidRPr="00E54271" w:rsidRDefault="001632FB" w:rsidP="0016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0,5, если сведения дорабатывались 3 раза и более и соответствуют требованиям;</w:t>
            </w:r>
          </w:p>
          <w:p w:rsidR="001632FB" w:rsidRPr="00E54271" w:rsidRDefault="001632FB" w:rsidP="0016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0, если сведения не соответствуют требованиям;</w:t>
            </w:r>
          </w:p>
          <w:p w:rsidR="001632FB" w:rsidRPr="00E54271" w:rsidRDefault="001632FB" w:rsidP="0016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количество сведений, необходимых для составления проекта городского бюджета на 2020 год и на плановый период 2021 и 2022 годов и представленных в департамент финансов на дату представления проекта городского бюджета на 2020 год и на плановый период 2021 и 2022 годов в Архангельскую городскую Думу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FB" w:rsidRPr="00E54271" w:rsidRDefault="001632FB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FB" w:rsidRPr="00E54271" w:rsidRDefault="001632FB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FB" w:rsidRPr="00E54271" w:rsidRDefault="001632FB" w:rsidP="0048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3BF" w:rsidRPr="00E54271" w:rsidTr="009503BF">
        <w:trPr>
          <w:trHeight w:val="308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48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Полнота  представления сведений, необходимых для составления проекта городского бюджета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1– количество сведений, необходимых для составления проекта городского бюджета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2020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2021 и 2022 годов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представленных главным администратором средств в департамент финансов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дату представления проекта городского бюджета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2020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2021 и 2022 годов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Архангельскую городскую Думу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соответствующих установленным требов</w:t>
            </w:r>
            <w:bookmarkStart w:id="0" w:name="_GoBack"/>
            <w:bookmarkEnd w:id="0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аниям;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количество сведений, необходимых для составления проекта городского бюджета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2020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2021 и 2022 годов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которые должны быть представлены главным администратором средств  в департамент финансов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48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характеризует, насколько полно представлены документы, необходимые для составл</w:t>
            </w:r>
            <w:r w:rsidR="00480FD1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проекта городского бюджета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Целевой ориентир показател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 – 1.</w:t>
            </w:r>
          </w:p>
        </w:tc>
      </w:tr>
      <w:tr w:rsidR="009503BF" w:rsidRPr="00E54271" w:rsidTr="009503BF">
        <w:trPr>
          <w:trHeight w:val="40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48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Своевременность представления главными распорядителями предложений о внесении изменений в</w:t>
            </w:r>
            <w:r w:rsidR="00480FD1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решение о городском бюджете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 = N1/N, 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где N1 - количество своевременно представленных в департамент финансов предложений о внесении изменений в решение о городском бюджете </w:t>
            </w:r>
            <w:r w:rsidR="00BA29D0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2019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2020 и 2021 годов</w:t>
            </w: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N -  общее количество представленных главным распорядителем  в департамент финансов предложений о внесении изменений в решение о городском бюджете </w:t>
            </w:r>
            <w:r w:rsidR="00BA29D0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2019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2020 и 2021 годов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Е(Р) = Р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48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 характеризует соблюдение сроков представления в департамент финансов главным распорядителем предложений о внесении изменени</w:t>
            </w:r>
            <w:r w:rsidR="00480FD1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 в решение о городском бюджете.</w:t>
            </w:r>
            <w:r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Це</w:t>
            </w:r>
            <w:r w:rsidR="00BA29D0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левой ориентир показателя – 1. </w:t>
            </w:r>
          </w:p>
        </w:tc>
      </w:tr>
    </w:tbl>
    <w:p w:rsidR="001632FB" w:rsidRDefault="001632FB">
      <w:r>
        <w:br w:type="page"/>
      </w: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1632FB" w:rsidRPr="00E54271" w:rsidTr="001632FB">
        <w:trPr>
          <w:trHeight w:val="13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503BF" w:rsidRPr="00E54271" w:rsidTr="009503BF">
        <w:trPr>
          <w:trHeight w:val="236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48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изменений в решение о городском бюджете по предложениям главных распорядителей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 = 1 - N1/N,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N1 -  количество решений о внесении изменений в решение о городском бюджете </w:t>
            </w:r>
            <w:r w:rsidR="00BA29D0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2019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2020 и 2021 годов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, внесенных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основании представленной главным распорядителем информации о внесении изменений в распределение бюджетных ассигнований (за исключением увеличения (сокращения) межбюджетных трансфертов из областного бюджета); 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N -  общее количество решений о внесении изменений в решение о городском бюджете </w:t>
            </w:r>
            <w:r w:rsidR="00BA29D0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2019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2020 и 2021 годов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Р,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&lt;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Е(Р) = 0,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≥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главным распорядителем бюджетных ассигнований.</w:t>
            </w:r>
          </w:p>
          <w:p w:rsidR="009503BF" w:rsidRPr="00E54271" w:rsidRDefault="009503BF" w:rsidP="00BA2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ориентир показател</w:t>
            </w:r>
            <w:r w:rsidR="00BA29D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- 1. </w:t>
            </w:r>
          </w:p>
        </w:tc>
      </w:tr>
      <w:tr w:rsidR="009503BF" w:rsidRPr="00E54271" w:rsidTr="009503BF">
        <w:trPr>
          <w:trHeight w:val="183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E75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суммы изменени</w:t>
            </w:r>
            <w:r w:rsidR="00E75EE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в решение о городском бюджете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предложениям главных распорядителей 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1 - Q1/Q,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сумма положительных изменений в решение о городском бюджете </w:t>
            </w:r>
            <w:r w:rsidR="00DD7DC7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2019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2020 и 2021 годов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главному распорядителю (за исключением увеличения (сокращения) межбюджетных трансфертов из областного бюджета); 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 общий объем бюджетных ассигнований главного распорядителя в соответствии с уточненным решением о городском бюджете </w:t>
            </w:r>
            <w:r w:rsidR="00DD7DC7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2019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2020 и 2021 годов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главным распорядителем бюджетных ассигнований.</w:t>
            </w:r>
          </w:p>
          <w:p w:rsidR="009503BF" w:rsidRPr="00E54271" w:rsidRDefault="009503BF" w:rsidP="00DD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ориентир показател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- 1. </w:t>
            </w:r>
          </w:p>
        </w:tc>
      </w:tr>
      <w:tr w:rsidR="009503BF" w:rsidRPr="00E54271" w:rsidTr="009503BF">
        <w:trPr>
          <w:trHeight w:val="213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Внесение изменений  в сводную бюджетную роспись городского бюджета по предложениям главных распорядителей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 = 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DD7DC7"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9503BF" w:rsidRPr="00E54271" w:rsidRDefault="009503BF" w:rsidP="00F5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где 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количество справок-уведомлений об изменении сводной бюджетной росписи городского бюджета и лимитов бюджетных обязательств </w:t>
            </w:r>
            <w:r w:rsidR="00DD7DC7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2019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2020 и 2021 годов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предложениям главного распорядителя по кодам видов изменений 030, 040, 050, 070, 092, 093, 094, 100, 110, 120, 130, 140</w:t>
            </w:r>
            <w:r w:rsidRPr="00E54271">
              <w:rPr>
                <w:rFonts w:ascii="Times New Roman" w:hAnsi="Times New Roman" w:cs="Times New Roman"/>
                <w:bCs/>
                <w:color w:val="7030A0"/>
                <w:sz w:val="20"/>
                <w:szCs w:val="20"/>
              </w:rPr>
              <w:t xml:space="preserve"> </w:t>
            </w:r>
            <w:r w:rsidR="00DD7DC7"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</w:t>
            </w:r>
            <w:r w:rsidR="00F51970"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>2019 год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Е(Р) = 1,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если  0 ≤ Р ≤ 3; 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Е(Р) = 0,7,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если  3 &lt; Р ≤ 5; 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Е(Р) = 0,5,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если  5 &lt; Р ≤ 7;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Е(Р) = 0, </w:t>
            </w:r>
          </w:p>
          <w:p w:rsidR="009503BF" w:rsidRPr="00E54271" w:rsidRDefault="009503BF" w:rsidP="00163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>если  Р &gt; 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главным распорядителем бюджетных ассигнований.</w:t>
            </w:r>
          </w:p>
          <w:p w:rsidR="009503BF" w:rsidRPr="00E54271" w:rsidRDefault="009503BF" w:rsidP="00DD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левой ориентир показателя - 1. </w:t>
            </w:r>
          </w:p>
        </w:tc>
      </w:tr>
    </w:tbl>
    <w:p w:rsidR="001632FB" w:rsidRDefault="001632FB" w:rsidP="00320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632FB" w:rsidSect="0074250B">
          <w:pgSz w:w="16838" w:h="11906" w:orient="landscape"/>
          <w:pgMar w:top="1701" w:right="992" w:bottom="851" w:left="1134" w:header="709" w:footer="709" w:gutter="0"/>
          <w:cols w:space="708"/>
          <w:titlePg/>
          <w:docGrid w:linePitch="360"/>
        </w:sectPr>
      </w:pP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1632FB" w:rsidRPr="00E54271" w:rsidTr="001632FB">
        <w:trPr>
          <w:trHeight w:val="13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FB" w:rsidRPr="00E54271" w:rsidRDefault="001632FB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503BF" w:rsidRPr="00E54271" w:rsidTr="009503BF">
        <w:trPr>
          <w:trHeight w:val="212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суммы изменений сводной бюджетной росписи городского бюджета по предложениям главных распорядителей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1 - Q1/Q,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где Q1 - сумма положительных изменений в сводную бюджетную роспись городского бюджета</w:t>
            </w:r>
            <w:r w:rsidR="0070701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внесенных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B4E56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2019 году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предложениям главного распорядителя по кодам видов изменений 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>030, 040, 050, 070, 092, 093, 094, 100, 110, 120, 130, 140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503BF" w:rsidRPr="00E54271" w:rsidRDefault="009503BF" w:rsidP="00707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 -  общий объем бюджетных ассигнований главного распорядителя </w:t>
            </w:r>
            <w:r w:rsidR="0070701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2019 год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уточненной сводной бюджетной росписью городского бюджета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главным распорядителем бюджетных ассигнований.</w:t>
            </w:r>
          </w:p>
          <w:p w:rsidR="009503BF" w:rsidRPr="00E54271" w:rsidRDefault="009503BF" w:rsidP="00DD7D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левой ориентир показателя - 1. </w:t>
            </w:r>
          </w:p>
        </w:tc>
      </w:tr>
      <w:tr w:rsidR="009503BF" w:rsidRPr="00E54271" w:rsidTr="009503BF">
        <w:trPr>
          <w:trHeight w:val="235"/>
        </w:trPr>
        <w:tc>
          <w:tcPr>
            <w:tcW w:w="15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Исполнение городского бюджета</w:t>
            </w:r>
          </w:p>
        </w:tc>
      </w:tr>
      <w:tr w:rsidR="009503BF" w:rsidRPr="00E54271" w:rsidTr="009503BF">
        <w:trPr>
          <w:trHeight w:val="40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Своевременность доведения главными распорядителями бюджетных ассигнований и лимитов бюджетных обязательств до получателей средств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44B" w:rsidRPr="00E54271" w:rsidRDefault="009503BF" w:rsidP="002F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N1/N,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N1 - количество своевременно доведенных главным распорядителем до подведомственных получателей средств уведомлений о бюджетных ассигнованиях из городского бюджета </w:t>
            </w:r>
            <w:r w:rsidR="00DD7DC7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 w:rsidR="00AF444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</w:t>
            </w:r>
            <w:r w:rsidR="00AF444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 w:rsidR="00AF444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уведомлений о лимитах бюджетных обязательств </w:t>
            </w:r>
            <w:r w:rsidR="00DD7DC7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 w:rsidR="00AF444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</w:t>
            </w:r>
            <w:r w:rsidR="00AF444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 w:rsidR="00AF444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 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N -  общее количество уведомлений о бюджетных ассигнованиях из городского бюджета </w:t>
            </w:r>
            <w:r w:rsidR="00DD7DC7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 w:rsidR="00AF444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</w:t>
            </w:r>
            <w:r w:rsidR="00AF444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202</w:t>
            </w:r>
            <w:r w:rsidR="00AF444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уведомлений о лимитах бюджетных обязательств </w:t>
            </w:r>
            <w:r w:rsidR="00DD7DC7" w:rsidRPr="00E542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 w:rsidR="00AF444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</w:t>
            </w:r>
            <w:r w:rsidR="001A4A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 202</w:t>
            </w:r>
            <w:r w:rsidR="00AF444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202</w:t>
            </w:r>
            <w:r w:rsidR="00AF444B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главному распорядителю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DD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соблюдение сроков доведения главными распорядителями показателей бюджетной росписи и лимитов бюджетных обязательств до получателей средств городского бюджета.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Целевой ориентир показателя - 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</w:p>
        </w:tc>
      </w:tr>
      <w:tr w:rsidR="009503BF" w:rsidRPr="00E54271" w:rsidTr="009503BF">
        <w:trPr>
          <w:trHeight w:val="141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Внесение изменений в кассовый план по расходам городского бюджета по предложениям главных распорядителей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390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 = 1 – N1/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где N1 - количество изменений прогноза кассовых выплат по расходам городского бюджета, осуществленных по предложениям главного распорядителя</w:t>
            </w:r>
            <w:r w:rsidR="00207EB1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2019 году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изменений, осуществленных при отклонении фактических расходов от прогнозных показателей по критериям, установленным Порядком составления и ведения кассового плана исполнения городского бюджета в </w:t>
            </w:r>
            <w:r w:rsidR="00390A7A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текущем финансовом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году, а также изменений в связи с отзывом департаментом финансов лимитов бюджетных обязательств)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Е(Р) = Р,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&lt;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Е(Р) = 0,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≥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DD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качество планирования показателей кассового плана.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Целевой ориентир показателя - 1.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</w:tbl>
    <w:p w:rsidR="00320BF9" w:rsidRDefault="00320BF9" w:rsidP="00320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20BF9" w:rsidSect="009503BF">
          <w:pgSz w:w="16838" w:h="11906" w:orient="landscape"/>
          <w:pgMar w:top="1701" w:right="992" w:bottom="851" w:left="1134" w:header="709" w:footer="709" w:gutter="0"/>
          <w:cols w:space="708"/>
          <w:docGrid w:linePitch="360"/>
        </w:sectPr>
      </w:pP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320BF9" w:rsidRPr="00E54271" w:rsidTr="00320BF9">
        <w:trPr>
          <w:trHeight w:val="13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503BF" w:rsidRPr="00E54271" w:rsidTr="00320BF9">
        <w:trPr>
          <w:trHeight w:val="117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6B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Исполнение кассового плана по расходам городского бюджета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DD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Q1/Q,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объем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расходов  главного распорядителя  за </w:t>
            </w:r>
            <w:r w:rsidR="00DD7DC7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 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Q -  прогноз кассовых выплат по расходам городского бюджета за </w:t>
            </w:r>
            <w:r w:rsidR="00DD7DC7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качество планирования показателей кассового плана.</w:t>
            </w:r>
          </w:p>
          <w:p w:rsidR="009503BF" w:rsidRPr="00E54271" w:rsidRDefault="009503BF" w:rsidP="00DD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левой ориентир показателя – 1. </w:t>
            </w:r>
          </w:p>
        </w:tc>
      </w:tr>
      <w:tr w:rsidR="009503BF" w:rsidRPr="00E54271" w:rsidTr="009503BF">
        <w:trPr>
          <w:trHeight w:val="26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6B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неиспользованных бюджетных ассигнований по межбюджетным трансфертам из областного бюджета 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F7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= 1 - Q1/Q,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Q1 - объем неиспользованных </w:t>
            </w:r>
            <w:r w:rsidR="00DD7DC7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31 декабря 2019 года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бюджетных ассигнований главного распорядителя по межбюджетным трансфертам из областного бюджета;  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Q -  общий объем бюджетных ассигнований</w:t>
            </w:r>
            <w:r w:rsidR="006B4E56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главного распорядителя по межбюджетным трансфертам из областного бюджета </w:t>
            </w:r>
            <w:r w:rsidR="00F7451F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2019 год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соответствии с уточненной сводной бюджетной росписью городского бюджета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характеризует использование бюджетных ассигнований по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межбюджетным трансфертам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 из областного бюджета.</w:t>
            </w:r>
          </w:p>
          <w:p w:rsidR="009503BF" w:rsidRPr="00E54271" w:rsidRDefault="009503BF" w:rsidP="00DD7D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</w:t>
            </w:r>
            <w:r w:rsidR="00DD7DC7" w:rsidRPr="00E542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левой ориентир показателя – 1. </w:t>
            </w:r>
          </w:p>
        </w:tc>
      </w:tr>
      <w:tr w:rsidR="009503BF" w:rsidRPr="00E54271" w:rsidTr="009503BF">
        <w:trPr>
          <w:trHeight w:val="26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неиспользованных  бюджетных ассигнований (за исключением межбюджетных трансфертов из областного бюджета) 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1 - Q1/Q,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где Q1 - объем неиспользованных 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31 декабря 2019 года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бюджетных ассигнований главного распорядителя (за исключением межбюджетных трансфертов из областного бюджета);   </w:t>
            </w:r>
          </w:p>
          <w:p w:rsidR="009503BF" w:rsidRPr="00E54271" w:rsidRDefault="009503BF" w:rsidP="006B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Q -  общий объем бюджетных ассигнований главного распорядителя  </w:t>
            </w:r>
            <w:r w:rsidR="006B4E56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2019 год 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уточненной сводной бюджетной росписью городского бюджета (за исключением межбюджетных трансфертов из областного бюджета)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характеризует исполнение главным распорядителем расходов городского бюджета.</w:t>
            </w:r>
          </w:p>
          <w:p w:rsidR="009503BF" w:rsidRPr="00E54271" w:rsidRDefault="009503BF" w:rsidP="00DD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Це</w:t>
            </w:r>
            <w:r w:rsidR="00DD7DC7" w:rsidRPr="00E5427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левой ориентир показателя – 1. </w:t>
            </w:r>
          </w:p>
        </w:tc>
      </w:tr>
      <w:tr w:rsidR="009503BF" w:rsidRPr="00E54271" w:rsidTr="009503BF">
        <w:trPr>
          <w:trHeight w:val="189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Равномерность расходов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DD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(V4 - </w:t>
            </w:r>
            <w:proofErr w:type="spellStart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)/</w:t>
            </w:r>
            <w:proofErr w:type="spellStart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V4 - объем кассовых расходов главного распорядителя  в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квартале 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года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(за исключением расходов за счет межбюджетных трансфертов из областного бюджета); 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средний объем кассовых расходов главного распорядителя в квартал за </w:t>
            </w:r>
            <w:r w:rsidR="00DD7DC7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(за исключением межбюджетных трансфертов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областного бюджета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Е(Р) = 0,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Р ≥ 1;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(Р) = 1 – Р,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Р &lt; 1;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1, если Р &lt; 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223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равномерность р</w:t>
            </w:r>
            <w:r w:rsidR="00223A2A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асходов главного распорядителя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елевой ориентир показателя - 1.</w:t>
            </w:r>
          </w:p>
        </w:tc>
      </w:tr>
    </w:tbl>
    <w:p w:rsidR="00320BF9" w:rsidRDefault="00320BF9" w:rsidP="00320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20BF9" w:rsidSect="009503BF">
          <w:pgSz w:w="16838" w:h="11906" w:orient="landscape"/>
          <w:pgMar w:top="1701" w:right="992" w:bottom="851" w:left="1134" w:header="709" w:footer="709" w:gutter="0"/>
          <w:cols w:space="708"/>
          <w:docGrid w:linePitch="360"/>
        </w:sectPr>
      </w:pP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320BF9" w:rsidRPr="00E54271" w:rsidTr="00320BF9">
        <w:trPr>
          <w:trHeight w:val="13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503BF" w:rsidRPr="00E54271" w:rsidTr="00CF7B1C">
        <w:trPr>
          <w:trHeight w:val="225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2.7.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CF7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Исполнение постановления 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Главы муниципального образования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Архангельск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мерах по реализации решения о городском бюджете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CF7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N1/N,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N1 - количество своевременно разработанных главным администратором средств муниципальных правовых актов,  установленных постановлением 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Главы муниципального образования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Архангельск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мерах по реализации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решения о городском бюджете </w:t>
            </w:r>
            <w:r w:rsidR="00CF7B1C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2019 год и </w:t>
            </w:r>
            <w:r w:rsidR="001A4A1C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 w:rsidR="00CF7B1C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 2020 и 2021 годов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N -  общее количество муниципальных правовых актов,  установленных  постановлением 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Главы муниципального образования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Архангельск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мерах по реализации решения о городском бюджете </w:t>
            </w:r>
            <w:r w:rsidR="00CF7B1C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F7B1C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2019 год и </w:t>
            </w:r>
            <w:r w:rsidR="001A4A1C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 w:rsidR="00CF7B1C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период 2020 и 2021 годов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CF7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соблюдение сроков и полноту разработки главным администратором средств муниципальных правовых актов,  установленных постановлением 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Главы муниципального образования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>Город Архангельск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мерах по реализации решения о городском бюджете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елевой ориентир показателя - 1.</w:t>
            </w:r>
          </w:p>
        </w:tc>
      </w:tr>
      <w:tr w:rsidR="009503BF" w:rsidRPr="00E54271" w:rsidTr="009503BF">
        <w:trPr>
          <w:trHeight w:val="169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2.8.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CF7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Исполнение кассового плана по доходам 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DD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Р =  1 - Q1/Q, если Q1 ≤ Q,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 =  Q1/Q - 1, если Q1 ≥ Q, 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 Q - прогноз поступлений доходов по главному администратору доходов за </w:t>
            </w:r>
            <w:r w:rsidR="00DD7DC7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год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(за исключением безвозмездных поступлений)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Q1 – объем поступлений доходов городского бюджета </w:t>
            </w:r>
            <w:r w:rsidR="00DD7DC7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за 2019 год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соответствующему главному администратору доходов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(за исключением безвозмездных поступлений)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Е(Р) = 1, если 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Р ≤ 0,1,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(Р) = 1, если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0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1 - Р/0,3,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если 0,3&gt; Р &gt; 0,1;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0, если Р ≥ 0,3,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или Р &lt; 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исполнение главным администратором доходов кассового плана по доходам. </w:t>
            </w:r>
          </w:p>
          <w:p w:rsidR="009503BF" w:rsidRPr="00E54271" w:rsidRDefault="009503BF" w:rsidP="00DD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="00DD7DC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елевой ориентир показателя - 1.</w:t>
            </w:r>
          </w:p>
        </w:tc>
      </w:tr>
      <w:tr w:rsidR="009503BF" w:rsidRPr="00E54271" w:rsidTr="009503BF">
        <w:trPr>
          <w:trHeight w:val="148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2.9.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Суммы невыясненных поступлений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774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1 - O/Q1,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O - объем остатков невыясненных поступлений по главному администратору доходов на </w:t>
            </w:r>
            <w:r w:rsidR="00774444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 января 2020 года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поступлений в течение последних 10 дней </w:t>
            </w:r>
            <w:r w:rsidR="00DD7DC7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года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Q1 -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поступлений доходов городского б</w:t>
            </w:r>
            <w:r w:rsidR="00774444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юджета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74444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2019 год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соответствующему главному администратору доходов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невыясненных поступлений в течение последних 10 дней </w:t>
            </w:r>
            <w:r w:rsidR="00774444" w:rsidRPr="00E54271">
              <w:rPr>
                <w:rFonts w:ascii="Times New Roman" w:hAnsi="Times New Roman" w:cs="Times New Roman"/>
                <w:sz w:val="20"/>
                <w:szCs w:val="20"/>
              </w:rPr>
              <w:t>2019 года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>Р ≤ 1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Е(Р) = 1, 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если О=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1=0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качество администрирования доходов городского бюджета. </w:t>
            </w:r>
          </w:p>
          <w:p w:rsidR="009503BF" w:rsidRPr="00E54271" w:rsidRDefault="009503BF" w:rsidP="00774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 w:rsidR="00774444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левой ориентир показателя - 1. </w:t>
            </w:r>
          </w:p>
        </w:tc>
      </w:tr>
      <w:tr w:rsidR="009503BF" w:rsidRPr="00E54271" w:rsidTr="009503BF">
        <w:trPr>
          <w:trHeight w:val="168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2.10</w:t>
            </w:r>
            <w:r w:rsidR="007C3177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Уровень недоимки по неналоговым доходам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=1-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1 – объем недоимки по неналоговым доходам по главному администратору доходов на </w:t>
            </w:r>
            <w:r w:rsidR="00774444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AD20BA" w:rsidRPr="00E54271">
              <w:rPr>
                <w:rFonts w:ascii="Times New Roman" w:hAnsi="Times New Roman" w:cs="Times New Roman"/>
                <w:sz w:val="20"/>
                <w:szCs w:val="20"/>
              </w:rPr>
              <w:t>января 2020</w:t>
            </w:r>
            <w:r w:rsidR="00774444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503BF" w:rsidRPr="00E54271" w:rsidRDefault="009503BF" w:rsidP="00774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 – объем поступлений неналоговых доходов по главному администратору доходов за </w:t>
            </w:r>
            <w:r w:rsidR="00774444" w:rsidRPr="00E54271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Е(Р) = Р,</w:t>
            </w:r>
          </w:p>
          <w:p w:rsidR="009503BF" w:rsidRPr="00E54271" w:rsidRDefault="009503BF" w:rsidP="009503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E542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503BF" w:rsidRPr="00E54271" w:rsidRDefault="009503BF" w:rsidP="009503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Е(Р) = 0, если 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&lt;0;</w:t>
            </w:r>
          </w:p>
          <w:p w:rsidR="009503BF" w:rsidRPr="00E54271" w:rsidRDefault="009503BF" w:rsidP="009503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Е(Р) = 1, если 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1=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=0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характеризует уровень недоимки по неналоговым доходам по главному администратору доходов.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774444" w:rsidRPr="00E54271">
              <w:rPr>
                <w:rFonts w:ascii="Times New Roman" w:hAnsi="Times New Roman" w:cs="Times New Roman"/>
                <w:sz w:val="20"/>
                <w:szCs w:val="20"/>
              </w:rPr>
              <w:t>елевой ориентир показателя – 1.</w:t>
            </w:r>
          </w:p>
        </w:tc>
      </w:tr>
    </w:tbl>
    <w:p w:rsidR="00320BF9" w:rsidRDefault="00320BF9" w:rsidP="00320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20BF9" w:rsidSect="009503BF">
          <w:pgSz w:w="16838" w:h="11906" w:orient="landscape"/>
          <w:pgMar w:top="1701" w:right="992" w:bottom="851" w:left="1134" w:header="709" w:footer="709" w:gutter="0"/>
          <w:cols w:space="708"/>
          <w:docGrid w:linePitch="360"/>
        </w:sectPr>
      </w:pP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320BF9" w:rsidRPr="00E54271" w:rsidTr="00320BF9">
        <w:trPr>
          <w:trHeight w:val="13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503BF" w:rsidRPr="00E54271" w:rsidTr="00320BF9">
        <w:trPr>
          <w:trHeight w:val="145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2.11</w:t>
            </w:r>
            <w:r w:rsidR="007C3177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Изменение недоимки по неналоговым доходам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1 – объем недоимки по неналоговым доходам по главному администратору доходов </w:t>
            </w:r>
            <w:r w:rsidR="00AD20BA" w:rsidRPr="00E54271">
              <w:rPr>
                <w:rFonts w:ascii="Times New Roman" w:hAnsi="Times New Roman" w:cs="Times New Roman"/>
                <w:sz w:val="20"/>
                <w:szCs w:val="20"/>
              </w:rPr>
              <w:t>на 1 января 2020 года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503BF" w:rsidRPr="00E54271" w:rsidRDefault="009503BF" w:rsidP="007744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 – объем недоимки по неналоговым доходам по главному администратору доходов на </w:t>
            </w:r>
            <w:r w:rsidR="00774444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AD20BA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января 2019 года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Е(Р) = 0, если Р ≥ 1,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br/>
              <w:t>Е(Р) = 1 - Р, если Р &lt; 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характеризует 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изменение недоимки по неналоговым доходам по главному администратору доходов.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774444" w:rsidRPr="00E54271">
              <w:rPr>
                <w:rFonts w:ascii="Times New Roman" w:hAnsi="Times New Roman" w:cs="Times New Roman"/>
                <w:sz w:val="20"/>
                <w:szCs w:val="20"/>
              </w:rPr>
              <w:t>елевой ориентир показателя – 1.</w:t>
            </w:r>
          </w:p>
        </w:tc>
      </w:tr>
      <w:tr w:rsidR="009503BF" w:rsidRPr="00E54271" w:rsidTr="00320BF9">
        <w:trPr>
          <w:trHeight w:val="132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2.12</w:t>
            </w:r>
            <w:r w:rsidR="007C3177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суммы, взысканной по исполнительным документам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774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= 1 - Q1/Q,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 Q1 - сумма, взысканная по исполнительным документам,  предусматривающим обращение взыскания 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по денежным обязательствам казенных учреждений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774444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году;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542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Q – объем кассовых расходов за </w:t>
            </w:r>
            <w:r w:rsidR="00774444" w:rsidRPr="00E542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2019 </w:t>
            </w:r>
            <w:r w:rsidRPr="00E542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наличие сумм, взысканных по исполнительным документам.</w:t>
            </w:r>
          </w:p>
          <w:p w:rsidR="009503BF" w:rsidRPr="00E54271" w:rsidRDefault="009503BF" w:rsidP="00774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="00774444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елевой ориентир показателя - 1.</w:t>
            </w:r>
          </w:p>
        </w:tc>
      </w:tr>
      <w:tr w:rsidR="009503BF" w:rsidRPr="00E54271" w:rsidTr="009503BF">
        <w:trPr>
          <w:trHeight w:val="255"/>
        </w:trPr>
        <w:tc>
          <w:tcPr>
            <w:tcW w:w="15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-27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Реализация муниципальных программ</w:t>
            </w:r>
          </w:p>
        </w:tc>
      </w:tr>
      <w:tr w:rsidR="009503BF" w:rsidRPr="00E54271" w:rsidTr="009503BF">
        <w:trPr>
          <w:trHeight w:val="26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Своевременность представления отчета о реализации муниципальных программ 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где О1 - количество своевременно представленных в департамент экономического развития отчетов о реализации муниципальных программ</w:t>
            </w:r>
            <w:r w:rsidR="00E05554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 за 2019 год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О - общее количество отчетов о реализации муниципальных программ</w:t>
            </w:r>
            <w:r w:rsidR="00E05554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 за 2019 год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, которые должны быть представлены в департамент экономического развития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CF7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характеризует соблюдение сроков представления в департамент экономического развития отчета о реализации муниципальных программ.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br/>
              <w:t>Це</w:t>
            </w:r>
            <w:r w:rsidR="00E05554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левой ориентир показателя – 1. </w:t>
            </w:r>
          </w:p>
        </w:tc>
      </w:tr>
      <w:tr w:rsidR="009503BF" w:rsidRPr="00E54271" w:rsidTr="009503BF">
        <w:trPr>
          <w:trHeight w:val="26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Полнота представления отчета о реализации муниципальных программ 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где О1 - количество заполненных разделов в представленном в департамент экономического развития отчете о реализации муниципальных программ</w:t>
            </w:r>
            <w:r w:rsidR="00E05554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 за 2019 год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О - общее количество разделов, которые должен содержать представленный в департамент экономического развития отчет о ре</w:t>
            </w:r>
            <w:r w:rsidR="003D5C94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ализации муниципальных программ </w:t>
            </w:r>
            <w:r w:rsidR="00E05554" w:rsidRPr="00E54271">
              <w:rPr>
                <w:rFonts w:ascii="Times New Roman" w:hAnsi="Times New Roman" w:cs="Times New Roman"/>
                <w:sz w:val="20"/>
                <w:szCs w:val="20"/>
              </w:rPr>
              <w:t>за 2019 год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E05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характеризует, насколько полно представлен в департамент экономического развития отчет о реализации муниципальных программ.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br/>
              <w:t>Целевой ори</w:t>
            </w:r>
            <w:r w:rsidR="00E05554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ентир показателя – 1. </w:t>
            </w:r>
          </w:p>
        </w:tc>
      </w:tr>
      <w:tr w:rsidR="009503BF" w:rsidRPr="00E54271" w:rsidTr="009503BF">
        <w:trPr>
          <w:trHeight w:val="26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плановых значений целевых индикаторов муниципальных программ и подпрограмм муниципальных программ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3BF" w:rsidRPr="00E54271" w:rsidRDefault="00FD7AEE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ци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/>
                          </w:rPr>
                          <m:t>nkpi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*2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*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ЦИ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n</m:t>
                    </m:r>
                  </m:sub>
                  <m:sup/>
                </m:sSub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)+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/>
                          </w:rPr>
                          <m:t>nkpi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*2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*2*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ЦИKPI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/>
                      </w:rPr>
                      <m:t>nkpi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ппi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 xml:space="preserve">, </m:t>
                </m:r>
              </m:oMath>
            </m:oMathPara>
          </w:p>
          <w:p w:rsidR="009503BF" w:rsidRPr="00E54271" w:rsidRDefault="009503BF" w:rsidP="00320BF9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ци</m:t>
                  </m:r>
                </m:sub>
                <m:sup/>
              </m:sSubSup>
            </m:oMath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степень достижения плановых значений целевых индикаторов муниципальных программ и подпрограмм муниципальных программ</w:t>
            </w:r>
            <w:r w:rsidR="00E05554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2019 год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Е(Р) =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характеризует достижение плановых значений целевых индикаторов муниципальных программ и подпрограмм муниципальных программ.</w:t>
            </w:r>
          </w:p>
          <w:p w:rsidR="009503BF" w:rsidRPr="00E54271" w:rsidRDefault="009503BF" w:rsidP="00E05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Це</w:t>
            </w:r>
            <w:r w:rsidR="00E05554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левой ориентир показателя – 1. </w:t>
            </w:r>
          </w:p>
        </w:tc>
      </w:tr>
      <w:tr w:rsidR="00320BF9" w:rsidRPr="00E54271" w:rsidTr="00320BF9">
        <w:trPr>
          <w:trHeight w:val="13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20BF9" w:rsidRPr="00E54271" w:rsidTr="009503BF">
        <w:trPr>
          <w:trHeight w:val="26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BF9" w:rsidRPr="00E54271" w:rsidRDefault="00320BF9" w:rsidP="00320BF9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количество целевых индикаторов муниципальных программ и подпрограмм муниципальных программ, не являющихся ключевыми показателями эффективности деятельности органов Администрации города;</w:t>
            </w:r>
          </w:p>
          <w:p w:rsidR="00320BF9" w:rsidRPr="00E54271" w:rsidRDefault="00320BF9" w:rsidP="00320BF9">
            <w:pPr>
              <w:tabs>
                <w:tab w:val="left" w:pos="0"/>
                <w:tab w:val="left" w:pos="1418"/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</w:rPr>
                <m:t>nkpi</m:t>
              </m:r>
            </m:oMath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количество целевых индикаторов подпрограмм муниципальных программ, являющихся ключевыми показателями эффективности деятельности органов Администрации города;</w:t>
            </w:r>
          </w:p>
          <w:p w:rsidR="00320BF9" w:rsidRPr="00E54271" w:rsidRDefault="00FD7AEE" w:rsidP="00320BF9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ЦИ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n</m:t>
                  </m:r>
                </m:sub>
                <m:sup/>
              </m:sSubSup>
            </m:oMath>
            <w:r w:rsidR="00320BF9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коэффициент достижения планового значения </w:t>
            </w:r>
            <w:r w:rsidR="00320BF9"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="00320BF9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-го целевого индикатора муниципальной программы (подпрограммы муниципальной программы), не являющегося ключевым показателем эффективности деятельности органов Администрации города;</w:t>
            </w:r>
          </w:p>
          <w:p w:rsidR="00320BF9" w:rsidRPr="00E54271" w:rsidRDefault="00FD7AEE" w:rsidP="00320BF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ЦИKPI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/>
                    </w:rPr>
                    <m:t>nkpi</m:t>
                  </m:r>
                </m:sub>
                <m:sup/>
              </m:sSubSup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 xml:space="preserve"> </m:t>
              </m:r>
            </m:oMath>
            <w:r w:rsidR="00320BF9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коэффициент достижения планового значения </w:t>
            </w:r>
            <w:proofErr w:type="spellStart"/>
            <w:r w:rsidR="00320BF9" w:rsidRPr="00E542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nkpi</w:t>
            </w:r>
            <w:proofErr w:type="spellEnd"/>
            <w:r w:rsidR="00320BF9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-го целевого индикатора подпрограммы муниципальной программы, являющегося ключевым показателем эффективности деятельности органа Администрации.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3BF" w:rsidRPr="00E54271" w:rsidTr="009503BF">
        <w:trPr>
          <w:trHeight w:val="268"/>
        </w:trPr>
        <w:tc>
          <w:tcPr>
            <w:tcW w:w="154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b/>
                <w:sz w:val="20"/>
                <w:szCs w:val="20"/>
              </w:rPr>
              <w:t>Учет, отчетность, контроль</w:t>
            </w:r>
          </w:p>
        </w:tc>
      </w:tr>
      <w:tr w:rsidR="009503BF" w:rsidRPr="00E54271" w:rsidTr="009503BF">
        <w:trPr>
          <w:trHeight w:val="26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Своевременность представления бюджетной отчетности главных администраторов средств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Р = О1/О,</w:t>
            </w:r>
          </w:p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где О1 – количество своевременно представленных в департамент финансов форм годовой бюджетной отчетности главных администраторов средств</w:t>
            </w:r>
            <w:r w:rsidR="00E05554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2019 год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503BF" w:rsidRPr="00E54271" w:rsidRDefault="009503BF" w:rsidP="00847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О – общее количеством форм годовой бюджетной отчетности</w:t>
            </w:r>
            <w:r w:rsidR="008471EC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главных администраторов средств за 2019 год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, которые должны быть представлены в департамент финансов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Р</w:t>
            </w: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CF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характеризует соблюдение сроков представления главными администраторами средств  в департамент финансов годовой бюджетной отчетности.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Це</w:t>
            </w:r>
            <w:r w:rsidR="008471EC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левой ориентир показателя – 1. </w:t>
            </w:r>
          </w:p>
        </w:tc>
      </w:tr>
      <w:tr w:rsidR="009503BF" w:rsidRPr="00E54271" w:rsidTr="009503BF">
        <w:trPr>
          <w:trHeight w:val="41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Полнота представления бюджетной отчетности главных администраторов средств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847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Р = О1/O,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 O1 – количество представленных в департамент финансов форм годовой бюджетной отчетности главного администратора средств</w:t>
            </w:r>
            <w:r w:rsidR="008471EC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2019 год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 – общее количество форм годовой бюджетной отчетности</w:t>
            </w:r>
            <w:r w:rsidR="008471EC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главного администратора средств за 2019 год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, которые должны быть представлены в департамент финансов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характеризует, насколько полно представлена в департамент финансов годовая бюджетная отчетность главного администратора средств. </w:t>
            </w:r>
          </w:p>
          <w:p w:rsidR="009503BF" w:rsidRPr="00E54271" w:rsidRDefault="009503BF" w:rsidP="00847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ориентир показателя – 1.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320BF9" w:rsidRDefault="00320BF9" w:rsidP="00320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20BF9" w:rsidSect="009503BF">
          <w:pgSz w:w="16838" w:h="11906" w:orient="landscape"/>
          <w:pgMar w:top="1701" w:right="992" w:bottom="851" w:left="1134" w:header="709" w:footer="709" w:gutter="0"/>
          <w:cols w:space="708"/>
          <w:docGrid w:linePitch="360"/>
        </w:sectPr>
      </w:pP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320BF9" w:rsidRPr="00EC79FF" w:rsidTr="00320BF9">
        <w:trPr>
          <w:trHeight w:val="9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C79FF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C79FF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C79FF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C79FF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C79FF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C79FF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7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503BF" w:rsidRPr="00EC79FF" w:rsidTr="009503BF">
        <w:trPr>
          <w:trHeight w:val="159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Точность подготовки бюджетной отчетности главных администраторов средств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CC3D17" w:rsidRDefault="009503BF" w:rsidP="00CC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Р = 1 – О1/O,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 O1 – количество форм годовой бюджетной отчетности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2019 год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, возвращенных на доработку главному администратору средств;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 – общее количество форм годовой бюджетной отчетности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2019 год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представленных главным администратором средств  в департамент финансов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CC3D17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CC3D17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CC3D17" w:rsidRDefault="009503BF" w:rsidP="00445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характеризует, насколько качественно подготовлена годовая  бюджетная отчетность главного администратора средств. 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Целевой ориентир 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 – 1.</w:t>
            </w:r>
          </w:p>
        </w:tc>
      </w:tr>
      <w:tr w:rsidR="009503BF" w:rsidRPr="007D32D8" w:rsidTr="009503BF">
        <w:trPr>
          <w:trHeight w:val="226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Своевременность представления сводной бухгалтерской отчетности муниципальных бюджетных и автономных учреждений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Р = О1/О,</w:t>
            </w:r>
          </w:p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О1 – количество своевременно представленных органами, осуществляющими функции и полномочия учредителя, в департамент финансов форм 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сводной бухгалтерской отчетности муниципальных</w:t>
            </w:r>
            <w:r w:rsidR="009710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бюджетных и автономных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учреждений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2019 год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503BF" w:rsidRPr="00CC3D17" w:rsidRDefault="009503BF" w:rsidP="00CC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– общее количество форм 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сводной бухгалтерской отчетности муниципальных бюджетных и автономных учреждений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2019 год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, которые должны быть представлены в департамент финансов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CC3D17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Р</w:t>
            </w:r>
          </w:p>
          <w:p w:rsidR="009503BF" w:rsidRPr="00CC3D17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CC3D17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CC3D17" w:rsidRDefault="009503BF" w:rsidP="00445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 характеризует соблюдение сроков представления органами, осуществляющими функции и полномочия учредителя, в департамент финансов 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сводной бухгалтерской отчетности муниципальных бюджетных и автономных учреждений. 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Це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левой ориентир показателя – 1.</w:t>
            </w:r>
          </w:p>
        </w:tc>
      </w:tr>
      <w:tr w:rsidR="009503BF" w:rsidRPr="007D32D8" w:rsidTr="009503BF">
        <w:trPr>
          <w:trHeight w:val="27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Полнота представления сводной бухгалтерской отчетности муниципальных бюджетных и автономных учреждений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Р = О1/O,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O1 – количество представленных органами, осуществляющими функции и полномочия учредителя, в департамент финансов форм 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сводной бухгалтерской отчетности муниципальных </w:t>
            </w:r>
            <w:r w:rsidR="009710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бюджетных и автономных</w:t>
            </w:r>
            <w:r w:rsidR="009710C9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2019 год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О – общ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ее количество форм годовой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сводной бухгалтерской отчетности муниципальных бюджетных и автономных учреждений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2019 год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, которые должны быть представлены  в департамент финансов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CC3D17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CC3D17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характеризует, насколько полно органом, осуществляющим функции и полномочия учредителя, представлена в департамент финансов 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сводная бухгалтерская отчетность муниципальных бюджетных и автономных учреждений.</w:t>
            </w:r>
          </w:p>
          <w:p w:rsidR="009503BF" w:rsidRPr="00CC3D17" w:rsidRDefault="009503BF" w:rsidP="00CC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елевой ориентир показателя – 1.</w:t>
            </w:r>
          </w:p>
        </w:tc>
      </w:tr>
      <w:tr w:rsidR="009503BF" w:rsidRPr="007D32D8" w:rsidTr="009503BF">
        <w:trPr>
          <w:trHeight w:val="211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Точность подготовки сводной бухгалтерской отчетности муниципальных бюджетных и автономных учреждений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CC3D17" w:rsidRDefault="009503BF" w:rsidP="00CC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Р = 1 – О1/O,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O1 – количество форм 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сводной бухгалтерской отчетности муниципальных </w:t>
            </w:r>
            <w:r w:rsidR="009710C9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бюджетных и автономных</w:t>
            </w:r>
            <w:r w:rsidR="009710C9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2019 год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, возвращенных на доработку органам, осуществляющим функции и полномочия учредителя;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 – общее количество представленных в департамент финансов форм 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годовой 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сводной бухгалтерской отчетности муниципальных бюджетных и автономных учреждений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2019 год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CC3D17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CC3D17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CC3D17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характеризует, насколько качественно подготовлена 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</w:t>
            </w: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сводная бухгалтерская отчетность муниципальных бюджетных и автономных учреждений. </w:t>
            </w:r>
          </w:p>
          <w:p w:rsidR="009503BF" w:rsidRPr="00CC3D17" w:rsidRDefault="009503BF" w:rsidP="00CC3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="00CC3D17" w:rsidRPr="00CC3D17">
              <w:rPr>
                <w:rFonts w:ascii="Times New Roman" w:eastAsia="Times New Roman" w:hAnsi="Times New Roman" w:cs="Times New Roman"/>
                <w:sz w:val="20"/>
                <w:szCs w:val="20"/>
              </w:rPr>
              <w:t>елевой ориентир показателя – 1.</w:t>
            </w:r>
          </w:p>
        </w:tc>
      </w:tr>
    </w:tbl>
    <w:p w:rsidR="00320BF9" w:rsidRDefault="00320BF9" w:rsidP="00320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20BF9" w:rsidSect="009503BF">
          <w:pgSz w:w="16838" w:h="11906" w:orient="landscape"/>
          <w:pgMar w:top="1701" w:right="992" w:bottom="851" w:left="1134" w:header="709" w:footer="709" w:gutter="0"/>
          <w:cols w:space="708"/>
          <w:docGrid w:linePitch="360"/>
        </w:sectPr>
      </w:pP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320BF9" w:rsidRPr="00E54271" w:rsidTr="00320BF9">
        <w:trPr>
          <w:trHeight w:val="13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503BF" w:rsidRPr="00E54271" w:rsidTr="009503BF">
        <w:trPr>
          <w:trHeight w:val="181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просроченной кредиторской задолженности по расчетам с поставщиками и подрядчиками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92" w:rsidRPr="00E54271" w:rsidRDefault="009503BF" w:rsidP="00CC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Оценивается наличие у главного распорядителя просроченной кредиторской задолженности по расчетам с поставщиками и подрядчиками</w:t>
            </w:r>
            <w:r w:rsidR="00CC3D1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1 января 2020 года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0,  при наличии просроченной кредиторской  задолженности;                               Е(Р) = 1, при отсутствии  просроченной кредиторской задолженности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наличие у главного распорядителя просроченной кредиторской задолженности по расчетам с поставщиками и подрядчиками. </w:t>
            </w:r>
          </w:p>
          <w:p w:rsidR="009503BF" w:rsidRPr="00E54271" w:rsidRDefault="009503BF" w:rsidP="00CC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Целевой ориентир показателя - 1</w:t>
            </w:r>
            <w:r w:rsidR="00CC3D1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9503BF" w:rsidRPr="00E54271" w:rsidTr="009503BF">
        <w:trPr>
          <w:trHeight w:val="166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кредиторской задолженности по расчетам с поставщиками и подрядчиками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492" w:rsidRPr="00E54271" w:rsidRDefault="009503BF" w:rsidP="00D33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Q1/Q,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объем кредиторской задолженности главного распорядителя по расчетам с поставщиками и подрядчиками на </w:t>
            </w:r>
            <w:r w:rsidR="00CC3D17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 января 20</w:t>
            </w:r>
            <w:r w:rsidR="00D33FC0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C3D17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 объем кредиторской задолженности главного распорядителя по расчетам с поставщиками и подрядчиками </w:t>
            </w:r>
            <w:r w:rsidR="00D33FC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1 января 2019 </w:t>
            </w:r>
            <w:r w:rsidR="00CC3D1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года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0, если Р ≥ 1,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Е(Р) = 1 - Р, если Р &lt; 1             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CC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изменение кредиторской задолженности главного распорядителя по расчетам с поставщиками и подрядчиками.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Целевой ори</w:t>
            </w:r>
            <w:r w:rsidR="00CC3D1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ентир показателя - 1. </w:t>
            </w:r>
          </w:p>
        </w:tc>
      </w:tr>
      <w:tr w:rsidR="009503BF" w:rsidRPr="00E54271" w:rsidTr="009503BF">
        <w:trPr>
          <w:trHeight w:val="183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дебиторской задолженности по расчетам с покупателями и заказчиками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8CA" w:rsidRPr="00E54271" w:rsidRDefault="009503BF" w:rsidP="00CC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Q1/Q,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объем дебиторской задолженности главного распорядителя по расчетам с покупателями и заказчиками  на 1 января </w:t>
            </w:r>
            <w:r w:rsidR="00CC3D1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2020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года; 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 объем дебиторской задолженности главного распорядителя по расчетам с покупателями и заказчиками  на 1 января </w:t>
            </w:r>
            <w:r w:rsidR="00CC3D1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2019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года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0, если Р ≥ 1,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Е(Р) = 1 - Р, если Р &lt; 1               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изменение дебиторской задолженности главного распорядителя по расчетам  с покупателями и заказчиками.</w:t>
            </w:r>
          </w:p>
          <w:p w:rsidR="009503BF" w:rsidRPr="00E54271" w:rsidRDefault="009503BF" w:rsidP="00D33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 w:rsidR="00D33FC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левой ориентир показателя - 1. </w:t>
            </w:r>
          </w:p>
        </w:tc>
      </w:tr>
      <w:tr w:rsidR="009503BF" w:rsidRPr="00E54271" w:rsidTr="009503BF">
        <w:trPr>
          <w:trHeight w:val="226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4.10.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инвентаризаций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D33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Оценивается наличие в годовой бюджетной отчетности главного администратора средств за </w:t>
            </w:r>
            <w:r w:rsidR="00D33FC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заполненной таблицы "Сведения о проведении инвентаризаций"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Е(Р) = 0, если таблица "Сведения о проведении инвентаризаций" заполнена.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E(P) = 1, если таблица "Сведения о проведении инвентаризаций" не заполнена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результаты проведенных инвентаризаций имущества и обязательств в части выявленных расхождений.</w:t>
            </w:r>
          </w:p>
          <w:p w:rsidR="009503BF" w:rsidRPr="00E54271" w:rsidRDefault="009503BF" w:rsidP="00D33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 w:rsidR="00D33FC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левой ориентир показателя - 1. </w:t>
            </w:r>
          </w:p>
        </w:tc>
      </w:tr>
    </w:tbl>
    <w:p w:rsidR="00320BF9" w:rsidRDefault="00320BF9" w:rsidP="00320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20BF9" w:rsidSect="009503BF">
          <w:pgSz w:w="16838" w:h="11906" w:orient="landscape"/>
          <w:pgMar w:top="1701" w:right="992" w:bottom="851" w:left="1134" w:header="709" w:footer="709" w:gutter="0"/>
          <w:cols w:space="708"/>
          <w:docGrid w:linePitch="360"/>
        </w:sectPr>
      </w:pP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841"/>
        <w:gridCol w:w="3036"/>
        <w:gridCol w:w="5162"/>
        <w:gridCol w:w="2185"/>
        <w:gridCol w:w="1017"/>
        <w:gridCol w:w="3235"/>
      </w:tblGrid>
      <w:tr w:rsidR="00320BF9" w:rsidRPr="00E54271" w:rsidTr="00320BF9">
        <w:trPr>
          <w:trHeight w:val="13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503BF" w:rsidRPr="00E54271" w:rsidTr="009503BF">
        <w:trPr>
          <w:trHeight w:val="131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средств, использованных не по целевому назначению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D33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1 - Q1/Q,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объем расходов главного распорядителя, классифицированных как использованные не по целевому назначению, в </w:t>
            </w:r>
            <w:r w:rsidR="00D33FC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году; 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объем кассовых  расходов главного распорядителя в </w:t>
            </w:r>
            <w:r w:rsidR="00D33FC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44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целевое использование средств городского бюджета.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</w:t>
            </w:r>
            <w:r w:rsidR="00D33FC0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левой ориентир показателя – 1. </w:t>
            </w:r>
          </w:p>
        </w:tc>
      </w:tr>
      <w:tr w:rsidR="009503BF" w:rsidRPr="00E54271" w:rsidTr="009503BF">
        <w:trPr>
          <w:trHeight w:val="289"/>
        </w:trPr>
        <w:tc>
          <w:tcPr>
            <w:tcW w:w="15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 Осуществление функций и полномочий учредителя муниципальных учреждений</w:t>
            </w:r>
          </w:p>
        </w:tc>
      </w:tr>
      <w:tr w:rsidR="009503BF" w:rsidRPr="00E54271" w:rsidTr="009503BF">
        <w:trPr>
          <w:trHeight w:val="97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210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Своевременность формирования  муниципальных заданий  на оказание муницип</w:t>
            </w:r>
            <w:r w:rsidR="002108CA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альных услуг (выполнение работ)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CA8" w:rsidRPr="00E54271" w:rsidRDefault="009503BF" w:rsidP="006E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Q1/Q,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Q1 - количество муниципальных заданий на оказание муниципальных услуг (выполнение работ) </w:t>
            </w:r>
            <w:r w:rsidR="002108CA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2020 год </w:t>
            </w:r>
            <w:r w:rsidR="00A37E95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 плановый период 2021 и 2022 годов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утвержденных органами, осуществляющими функции и полномочия учредителя, в установленный срок;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 общее количество муниципальных заданий на оказание муниципальных услуг (выполнение работ) </w:t>
            </w:r>
            <w:r w:rsidR="00A37E95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2020 год  и на плановый период 2021 и 2022 годов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которые должны быть утверждены органом, осуществляющим функции и полномочия учредителя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210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соблюдение сроков и полноту формирования органами, осуществляющими функции и полномочия учредителя, муниципальных заданий на оказание муниципальных услуг (выполнение работ). 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</w:t>
            </w:r>
            <w:r w:rsidR="00063647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левой ориентир показателя -  1.</w:t>
            </w:r>
          </w:p>
        </w:tc>
      </w:tr>
      <w:tr w:rsidR="009503BF" w:rsidRPr="00E54271" w:rsidTr="009503BF">
        <w:trPr>
          <w:trHeight w:val="2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A527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муниципальных заданий на оказание муниципальных услуг (выполнение работ)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0E" w:rsidRPr="00E54271" w:rsidRDefault="009503BF" w:rsidP="00F122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Р = Q1/Q,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где Q1 – количество муниципальных учреждений, выполнивших в </w:t>
            </w:r>
            <w:r w:rsidR="00F122B1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 году муниципальное задание на оказание муниципальных услуг (выполнение работ) на  95% и более;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Q -  количество муниципальных учреждений на </w:t>
            </w:r>
            <w:r w:rsidR="00F122B1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02CE0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="00F122B1" w:rsidRPr="00E542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02CE0" w:rsidRPr="00E542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122B1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года, которым установлены в отчетном финансовом году муниципальные задания на оказание муниципальных услуг (выполнение работ)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BF" w:rsidRPr="00E54271" w:rsidRDefault="009503BF" w:rsidP="009503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3BF" w:rsidRPr="00E54271" w:rsidRDefault="009503BF" w:rsidP="00026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характеризует уровень выполнения муниципальных заданий на оказание муниципальных услуг (выполнение работ). 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br/>
              <w:t>Целевой ориентир показателя</w:t>
            </w:r>
            <w:r w:rsidR="00AB7061"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 -  1.</w:t>
            </w:r>
          </w:p>
        </w:tc>
      </w:tr>
      <w:tr w:rsidR="009503BF" w:rsidRPr="00E54271" w:rsidTr="009503BF">
        <w:trPr>
          <w:trHeight w:val="2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Полнота разработки стандартов оказания муниципальных услуг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Q1/Q,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где Q1 - количество муниципальных услуг</w:t>
            </w:r>
            <w:r w:rsidR="00026FA9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2CE0" w:rsidRPr="00E54271">
              <w:rPr>
                <w:rFonts w:ascii="Times New Roman" w:hAnsi="Times New Roman" w:cs="Times New Roman"/>
                <w:sz w:val="20"/>
                <w:szCs w:val="20"/>
              </w:rPr>
              <w:t>на 1 января 2020 года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для которых органами, осуществляющими функции и полномочия учредителя, утверждены стандарты оказания муниципальных услуг; 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Q -  общее количество муниципальных услуг</w:t>
            </w:r>
            <w:r w:rsidR="00026FA9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2CE0" w:rsidRPr="00E54271">
              <w:rPr>
                <w:rFonts w:ascii="Times New Roman" w:hAnsi="Times New Roman" w:cs="Times New Roman"/>
                <w:sz w:val="20"/>
                <w:szCs w:val="20"/>
              </w:rPr>
              <w:t>на 1 января 2020 года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установленных муниципальными заданиями на оказание муниципальных услуг (выполнение работ)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характеризует, насколько полно органами, осуществляющими функции и полномочия учредителя, разработаны необходимые стандарты оказания муниципальных услуг. </w:t>
            </w:r>
          </w:p>
          <w:p w:rsidR="009503BF" w:rsidRPr="00E54271" w:rsidRDefault="009503BF" w:rsidP="00C55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r w:rsidR="00C55C88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левой ориентир показателя -  1.</w:t>
            </w:r>
          </w:p>
        </w:tc>
      </w:tr>
      <w:tr w:rsidR="009503BF" w:rsidRPr="00E54271" w:rsidTr="009503BF">
        <w:trPr>
          <w:trHeight w:val="26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Размещение информации о деятельности муниципальных учреждений на официальном сайте www.bus.gov.ru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320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= Q1/Q,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Q1 - количество муниципальных учреждений, которые в установленном объеме разместили на официальном сайте Российской Федерации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BF" w:rsidRPr="00E54271" w:rsidRDefault="009503BF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BF" w:rsidRPr="00E54271" w:rsidRDefault="009503BF" w:rsidP="00320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характеризует  полноту размещения информации о деятельности муниципальных </w:t>
            </w:r>
          </w:p>
        </w:tc>
      </w:tr>
      <w:tr w:rsidR="00320BF9" w:rsidRPr="00E54271" w:rsidTr="00320BF9">
        <w:trPr>
          <w:trHeight w:val="13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20BF9" w:rsidRPr="00E54271" w:rsidTr="009503BF">
        <w:trPr>
          <w:trHeight w:val="2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FD7AEE" w:rsidP="00320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320BF9" w:rsidRPr="00E54271">
                <w:rPr>
                  <w:rStyle w:val="a7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www.bus.gov.ru</w:t>
              </w:r>
            </w:hyperlink>
            <w:r w:rsidR="00320BF9"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электронные копии документов (без учета внесенных в них изменений</w:t>
            </w:r>
            <w:r w:rsidR="00320BF9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за 2019 год;  </w:t>
            </w:r>
            <w:r w:rsidR="00320BF9"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Q -  количество муниципальных учреждений </w:t>
            </w:r>
            <w:r w:rsidR="00320BF9" w:rsidRPr="00E54271">
              <w:rPr>
                <w:rFonts w:ascii="Times New Roman" w:hAnsi="Times New Roman" w:cs="Times New Roman"/>
                <w:sz w:val="20"/>
                <w:szCs w:val="20"/>
              </w:rPr>
              <w:t>на 1 января 2020 года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C5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учреждений на официальном сайте  www.bus.gov.ru. 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Целевой ориентир показателя -  1.</w:t>
            </w:r>
          </w:p>
        </w:tc>
      </w:tr>
      <w:tr w:rsidR="00320BF9" w:rsidRPr="00E54271" w:rsidTr="009503BF">
        <w:trPr>
          <w:trHeight w:val="2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за деятельностью муниципальных учреждений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026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Оценивается наличие на 1 января 2020 года порядка осуществления органами, осуществляющими функции и полномочия учредителя, контроля за деятельностью муниципальных учреждений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1,  при наличии указанного порядка,  Е(Р) = 0 при его отсутствии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C55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характеризует правовое регулирование органами, осуществляющими функции и полномочия учредителя, контроля за деятельностью муниципальных учреждений.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Целевой ориентир показателя – 1.</w:t>
            </w:r>
          </w:p>
        </w:tc>
      </w:tr>
      <w:tr w:rsidR="00320BF9" w:rsidRPr="00E54271" w:rsidTr="009503BF">
        <w:trPr>
          <w:trHeight w:val="232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 информации о просроченной кредиторской задолженности муниципальных бюджетных учреждений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Оценивается наличие на 1 января 2020 года установленных органами,  осуществляющими функции и полномочия учредителя, формы и срока предоставления муниципальными бюджетными учреждениями информации о просроченной кредиторской задолженности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1,  при наличии установленных срока и формы,                               Е(Р) = 0 при их отсутствии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характеризует правовое регулирование органами, осуществляющими функции и полномочия учредителя, мониторинга просроченной кредиторской задолженности муниципальных бюджетных учреждений.</w:t>
            </w:r>
          </w:p>
          <w:p w:rsidR="00320BF9" w:rsidRPr="00E54271" w:rsidRDefault="00320BF9" w:rsidP="00E76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Целевой ориентир показателя – 1. </w:t>
            </w:r>
          </w:p>
        </w:tc>
      </w:tr>
      <w:tr w:rsidR="00320BF9" w:rsidRPr="00E54271" w:rsidTr="009503BF">
        <w:trPr>
          <w:trHeight w:val="2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средств целевых субсидий, использованных не по целевому назначению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= 1 - Q1/Q,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где Q1 – объем расходов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 бюджетных и автономных учреждений, произведенны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за счет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субсидий  на иные цели, предоставленных из городского бюджета  в соответствии с абзацем вторым пункта 1 статьи 78.1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Бюджетного кодекса Российской Федерации, и классифицированных как использованные не по целевому назначению, в 2019 году;</w:t>
            </w:r>
          </w:p>
          <w:p w:rsidR="00320BF9" w:rsidRPr="00E54271" w:rsidRDefault="00320BF9" w:rsidP="0002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общий объем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субсидий на иные цели, предоставленных в 2019 году из городского бюджета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характеризует соблюдение муниципальными бюджетными и автономными учреждениями целевого использования средств  целевых субсидий.</w:t>
            </w:r>
          </w:p>
          <w:p w:rsidR="00320BF9" w:rsidRPr="00E54271" w:rsidRDefault="00320BF9" w:rsidP="00E7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Целевой ориентир показателя – 1. </w:t>
            </w: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320BF9" w:rsidRPr="00E54271" w:rsidTr="009503BF">
        <w:trPr>
          <w:trHeight w:val="2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Доля расходов на оплату труда административно-управленческого и вспомогательного персонала в фонде оплаты труда 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0BF9" w:rsidRPr="00E54271" w:rsidRDefault="00320BF9" w:rsidP="00E76A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 – начисленный фонд оплаты труда административно-управленческого и вспомогательного персонала муниципальных учреждений в 2019 году за счет всех источников;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D10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Е(Р) = 0, если 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≥0,35;</w:t>
            </w:r>
          </w:p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Е(Р) = 1, если </w:t>
            </w: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&lt;0,35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E22B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характеризует предельную долю расходов на оплату труда административно-управленческого и вспомогательного персонала в </w:t>
            </w:r>
          </w:p>
        </w:tc>
      </w:tr>
      <w:tr w:rsidR="00320BF9" w:rsidRPr="00E54271" w:rsidTr="00320BF9">
        <w:trPr>
          <w:trHeight w:val="13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20BF9" w:rsidRPr="00E54271" w:rsidTr="009503BF">
        <w:trPr>
          <w:trHeight w:val="2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муниципальных учреждений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 xml:space="preserve"> – начисленный общий фонд оплаты труда муниципальных учреждений за счет всех источников в 2019 году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D10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F9" w:rsidRPr="00E54271" w:rsidRDefault="00320BF9" w:rsidP="00320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фонде оплаты труда муниципальных учреждений.</w:t>
            </w:r>
          </w:p>
          <w:p w:rsidR="00320BF9" w:rsidRPr="00E54271" w:rsidRDefault="00320BF9" w:rsidP="00320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Целевой ориентир показателя – 1.</w:t>
            </w:r>
          </w:p>
        </w:tc>
      </w:tr>
      <w:tr w:rsidR="00320BF9" w:rsidRPr="00E54271" w:rsidTr="0070701B">
        <w:trPr>
          <w:trHeight w:val="255"/>
        </w:trPr>
        <w:tc>
          <w:tcPr>
            <w:tcW w:w="15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 Кадровый потенциал финансово-экономического подразделения главного администратора средств</w:t>
            </w:r>
          </w:p>
        </w:tc>
      </w:tr>
      <w:tr w:rsidR="00320BF9" w:rsidRPr="00E54271" w:rsidTr="009503BF">
        <w:trPr>
          <w:trHeight w:val="228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сотрудников финансово-экономического подразделения  главного администратора средств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=  Q1/ Q,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где  Q1 - количество сотрудников финансово-экономического подразделения главного администратора средств, обладающих дипломами о высшем профессиональном образовании, по состоянию </w:t>
            </w:r>
            <w:r w:rsidRPr="00E54271">
              <w:rPr>
                <w:rFonts w:ascii="Times New Roman" w:hAnsi="Times New Roman" w:cs="Times New Roman"/>
                <w:sz w:val="20"/>
                <w:szCs w:val="20"/>
              </w:rPr>
              <w:t>на 1 января 2020 года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Q - общее количество сотрудников финансово-экономического подразделения главного администратора средств  по состоянию на 1 января 2020 года</w:t>
            </w:r>
          </w:p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E2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характеризует уровень квалификации сотрудников финансово-экономического подразделения главного администратора средств.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Целевой ориентир показателя - 1.</w:t>
            </w:r>
          </w:p>
        </w:tc>
      </w:tr>
      <w:tr w:rsidR="00320BF9" w:rsidRPr="00E54271" w:rsidTr="009503BF">
        <w:trPr>
          <w:trHeight w:val="2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квалификации  сотрудников финансово-экономического подразделения главного администратора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E2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=  Q1/ Q,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  Q1 - количество сотрудников финансово-экономического подразделения главного администратора средств, обладающих свидетельствами (сертификатами, удостоверениями) о повышении квалификации в течение последних трех  лет, по состоянию на 1 января 2020 года;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Q - общее количество сотрудников финансово-экономического подразделения главного администратора средств  по состоянию на 1 января 2020 года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Е(Р) = 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E2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характеризует  деятельность главного администратора средств по повышению квалификации сотрудников финансово-экономического подразделения главного администратора средств. 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Целевой ориентир показателя - 1.</w:t>
            </w:r>
          </w:p>
        </w:tc>
      </w:tr>
      <w:tr w:rsidR="00320BF9" w:rsidRPr="00E54271" w:rsidTr="009503BF">
        <w:trPr>
          <w:trHeight w:val="208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сотрудников финансово-экономического подразделения главного администратора средств  в возрасте до 40  лет, имеющих стаж работы в подразделении более трех лет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E2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 =  Q1/ Q, 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где  Q1 - количество сотрудников финансово-экономического подразделения главного администратора средств в возрасте до 40 лет, имеющих стаж работы в подразделении более трех лет, по состоянию на 1 января 2020 года;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Q - общее количество сотрудников финансово-экономического подразделения главного администратора средств по состоянию на 1 января 2020 года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Е(Р) = 1, </w:t>
            </w:r>
          </w:p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Р ≥ 0,25;</w:t>
            </w: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E(Р) = Р / 0,25,</w:t>
            </w:r>
          </w:p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Р &lt; 0,25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BF9" w:rsidRPr="00E54271" w:rsidRDefault="00320BF9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характеризует состав сотрудников финансово-экономического подразделения  главного администратора средств по возрасту и стажу работы.</w:t>
            </w:r>
          </w:p>
          <w:p w:rsidR="00320BF9" w:rsidRPr="00E54271" w:rsidRDefault="00320BF9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Целевой ориентир показателя </w:t>
            </w:r>
          </w:p>
          <w:p w:rsidR="00320BF9" w:rsidRPr="00E54271" w:rsidRDefault="00320BF9" w:rsidP="00E22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71">
              <w:rPr>
                <w:rFonts w:ascii="Times New Roman" w:eastAsia="Times New Roman" w:hAnsi="Times New Roman" w:cs="Times New Roman"/>
                <w:sz w:val="20"/>
                <w:szCs w:val="20"/>
              </w:rPr>
              <w:t>≥ 0,25.</w:t>
            </w:r>
          </w:p>
        </w:tc>
      </w:tr>
    </w:tbl>
    <w:p w:rsidR="00320BF9" w:rsidRDefault="00320BF9" w:rsidP="00320BF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03BF" w:rsidRPr="00E54271" w:rsidRDefault="009503BF" w:rsidP="00320B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4271">
        <w:rPr>
          <w:rFonts w:ascii="Times New Roman" w:hAnsi="Times New Roman" w:cs="Times New Roman"/>
          <w:sz w:val="20"/>
          <w:szCs w:val="20"/>
        </w:rPr>
        <w:t>Принятые сокращения:</w:t>
      </w:r>
    </w:p>
    <w:p w:rsidR="009503BF" w:rsidRPr="00E54271" w:rsidRDefault="009503BF" w:rsidP="009503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4271">
        <w:rPr>
          <w:rFonts w:ascii="Times New Roman" w:hAnsi="Times New Roman" w:cs="Times New Roman"/>
          <w:sz w:val="20"/>
          <w:szCs w:val="20"/>
        </w:rPr>
        <w:t>главный администратор средств городского бюджета – главный администратор средств;</w:t>
      </w:r>
    </w:p>
    <w:p w:rsidR="009503BF" w:rsidRPr="00E54271" w:rsidRDefault="009503BF" w:rsidP="009503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4271">
        <w:rPr>
          <w:rFonts w:ascii="Times New Roman" w:hAnsi="Times New Roman" w:cs="Times New Roman"/>
          <w:sz w:val="20"/>
          <w:szCs w:val="20"/>
        </w:rPr>
        <w:t>главный распорядитель средств городского бюджета – главный распорядитель;</w:t>
      </w:r>
    </w:p>
    <w:p w:rsidR="009503BF" w:rsidRPr="00E54271" w:rsidRDefault="009503BF" w:rsidP="009503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4271">
        <w:rPr>
          <w:rFonts w:ascii="Times New Roman" w:hAnsi="Times New Roman" w:cs="Times New Roman"/>
          <w:sz w:val="20"/>
          <w:szCs w:val="20"/>
        </w:rPr>
        <w:t>главный администраторов доходов городского бюджета – главный администратор доходов;</w:t>
      </w:r>
    </w:p>
    <w:p w:rsidR="009503BF" w:rsidRPr="00E54271" w:rsidRDefault="009503BF" w:rsidP="009503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54271">
        <w:rPr>
          <w:rFonts w:ascii="Times New Roman" w:hAnsi="Times New Roman" w:cs="Times New Roman"/>
          <w:sz w:val="20"/>
          <w:szCs w:val="20"/>
        </w:rPr>
        <w:t>главный администратор источников финансирования дефицита городского бюджета – главный администратор источников;</w:t>
      </w:r>
    </w:p>
    <w:p w:rsidR="009503BF" w:rsidRPr="00E54271" w:rsidRDefault="00AF52F2" w:rsidP="009503B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01E614" wp14:editId="32E44085">
                <wp:simplePos x="0" y="0"/>
                <wp:positionH relativeFrom="column">
                  <wp:posOffset>-24765</wp:posOffset>
                </wp:positionH>
                <wp:positionV relativeFrom="paragraph">
                  <wp:posOffset>-594360</wp:posOffset>
                </wp:positionV>
                <wp:extent cx="1943100" cy="3810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-1.95pt;margin-top:-46.8pt;width:153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FetgIAAL0FAAAOAAAAZHJzL2Uyb0RvYy54bWysVM1u2zAMvg/YOwi6r47TdGuCOkWQosOA&#10;og3WDj0rshQbkCVNUuJkpwG7Dtgj7CF2GfbTZ3DeaJT8k7Qrdih2kUWT/Eh+Inlyui4EWjFjcyUT&#10;HB/0MGKSqjSXiwS/uzl/cYyRdUSmRCjJErxhFp+Onz87KfWI9VWmRMoMAhBpR6VOcOacHkWRpRkr&#10;iD1QmklQcmUK4kA0iyg1pAT0QkT9Xu9lVCqTaqMosxb+ntVKPA74nDPqrji3zCGRYMjNhdOEc+7P&#10;aHxCRgtDdJbTJg3yhCwKkksI2kGdEUfQ0uR/QRU5Ncoq7g6oKiLFeU5ZqAGqiXsPqrnOiGahFiDH&#10;6o4m+/9g6eVqZlCeJniIkSQFPFH1dftx+6X6Vd1tP1Xfqrvq5/Zz9bv6Xv1AQ89Xqe0I3K71zDSS&#10;hasvfs1N4b9QFloHjjcdx2ztEIWf8XBwGPfgKSjoDo/hGh4h2nlrY91rpgrkLwk28IaBWrK6sA4i&#10;gmlr4oNZJfL0PBciCL5v2FQYtCLw4vNF7DMGj3tWQj7JEWC8Z+QJqEsON7cRzOMJ+ZZxoBKK7IeE&#10;QxPvkiGUMuniWpWRlNU5HgEDLQWdR8g5AHpkDtV12A3A/UJb7LrYxt67sjADnXPvX4nVzp1HiKyk&#10;65yLXCrzGICAqprItX1LUk2NZ2mu0g00mlH1BFpNz3N43gti3YwYGDnoCFgj7goOLlSZYNXcMMqU&#10;+fDYf28PkwBajEoY4QTb90tiGEbijYQZGcaDgZ/5IAyOXvVBMPua+b5GLoupgp6JYWFpGq7e3on2&#10;yo0qbmHbTHxUUBFJIXaCqTOtMHX1aoF9RdlkEsxgzjVxF/JaUw/uWfXte7O+JUY3Pe5gOi5VO+5k&#10;9KDVa1vvKdVk6RTPwxzseG34hh0RGqfZZ34J7cvBard1x38AAAD//wMAUEsDBBQABgAIAAAAIQB+&#10;VvHV3gAAAAoBAAAPAAAAZHJzL2Rvd25yZXYueG1sTI9BT8MwDIXvSPyHyJO4oC3tKqa1NJ0QElcQ&#10;gwu3rPGaao1TJVlX+PV4JzhZ9nt6/l69m90gJgyx96QgX2UgkFpveuoUfH68LLcgYtJk9OAJFXxj&#10;hF1ze1PryvgLveO0T53gEIqVVmBTGispY2vR6bjyIxJrRx+cTryGTpqgLxzuBrnOso10uif+YPWI&#10;zxbb0/7sFJQ/7Vva+vHBpv6r7Fz+egzTvVJ3i/npEUTCOf2Z4YrP6NAw08GfyUQxKFgWJTt5lsUG&#10;BBuKbJ2DOFwVvsimlv8rNL8AAAD//wMAUEsBAi0AFAAGAAgAAAAhALaDOJL+AAAA4QEAABMAAAAA&#10;AAAAAAAAAAAAAAAAAFtDb250ZW50X1R5cGVzXS54bWxQSwECLQAUAAYACAAAACEAOP0h/9YAAACU&#10;AQAACwAAAAAAAAAAAAAAAAAvAQAAX3JlbHMvLnJlbHNQSwECLQAUAAYACAAAACEA8VTRXrYCAAC9&#10;BQAADgAAAAAAAAAAAAAAAAAuAgAAZHJzL2Uyb0RvYy54bWxQSwECLQAUAAYACAAAACEAflbx1d4A&#10;AAAKAQAADwAAAAAAAAAAAAAAAAAQBQAAZHJzL2Rvd25yZXYueG1sUEsFBgAAAAAEAAQA8wAAABsG&#10;AAAAAA==&#10;" fillcolor="white [3212]" strokecolor="white [3212]" strokeweight="2pt"/>
            </w:pict>
          </mc:Fallback>
        </mc:AlternateContent>
      </w:r>
      <w:r w:rsidR="009503BF" w:rsidRPr="00E54271">
        <w:rPr>
          <w:rFonts w:ascii="Times New Roman" w:hAnsi="Times New Roman" w:cs="Times New Roman"/>
          <w:sz w:val="20"/>
          <w:szCs w:val="20"/>
        </w:rPr>
        <w:t>получатель средств городского бюджета – получатель средств;</w:t>
      </w:r>
    </w:p>
    <w:p w:rsidR="009503BF" w:rsidRPr="00E54271" w:rsidRDefault="009503BF" w:rsidP="009503BF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271">
        <w:rPr>
          <w:rFonts w:ascii="Times New Roman" w:hAnsi="Times New Roman" w:cs="Times New Roman"/>
          <w:sz w:val="20"/>
          <w:szCs w:val="20"/>
        </w:rPr>
        <w:t xml:space="preserve">отраслевые (функциональные) органы и должностные лица </w:t>
      </w:r>
      <w:r w:rsidRPr="00E54271">
        <w:rPr>
          <w:rFonts w:ascii="Times New Roman" w:hAnsi="Times New Roman" w:cs="Times New Roman"/>
          <w:bCs/>
          <w:sz w:val="20"/>
          <w:szCs w:val="20"/>
        </w:rPr>
        <w:t xml:space="preserve">Администрации муниципального образования </w:t>
      </w:r>
      <w:r w:rsidRPr="00E54271">
        <w:rPr>
          <w:rFonts w:ascii="Times New Roman" w:hAnsi="Times New Roman" w:cs="Times New Roman"/>
          <w:sz w:val="20"/>
          <w:szCs w:val="20"/>
        </w:rPr>
        <w:t>"</w:t>
      </w:r>
      <w:r w:rsidRPr="00E54271">
        <w:rPr>
          <w:rFonts w:ascii="Times New Roman" w:hAnsi="Times New Roman" w:cs="Times New Roman"/>
          <w:bCs/>
          <w:sz w:val="20"/>
          <w:szCs w:val="20"/>
        </w:rPr>
        <w:t>Город Архангельск</w:t>
      </w:r>
      <w:r w:rsidRPr="00E54271">
        <w:rPr>
          <w:rFonts w:ascii="Times New Roman" w:hAnsi="Times New Roman" w:cs="Times New Roman"/>
          <w:sz w:val="20"/>
          <w:szCs w:val="20"/>
        </w:rPr>
        <w:t>", осуществляющие функции и полномочия учредителя муниципальных бюджетных и автономных учреждений муниципального образования "Город Архангельск"  - органы, осуществляющие функции и полномочия учредителя;</w:t>
      </w:r>
    </w:p>
    <w:p w:rsidR="009503BF" w:rsidRPr="00E54271" w:rsidRDefault="009503BF" w:rsidP="009503BF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271">
        <w:rPr>
          <w:rFonts w:ascii="Times New Roman" w:hAnsi="Times New Roman" w:cs="Times New Roman"/>
          <w:sz w:val="20"/>
          <w:szCs w:val="20"/>
        </w:rPr>
        <w:t>муниципальные бюджетные учреждения муниципального образования «Город Архангельск» - муниципальные бюджетные учреждения;</w:t>
      </w:r>
    </w:p>
    <w:p w:rsidR="009503BF" w:rsidRPr="00E54271" w:rsidRDefault="009503BF" w:rsidP="009503BF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271">
        <w:rPr>
          <w:rFonts w:ascii="Times New Roman" w:hAnsi="Times New Roman" w:cs="Times New Roman"/>
          <w:sz w:val="20"/>
          <w:szCs w:val="20"/>
        </w:rPr>
        <w:t>муниципальные автономные учреждения муниципального образования "Город Архангельск" - муниципальные автономные учреждения;</w:t>
      </w:r>
    </w:p>
    <w:p w:rsidR="009503BF" w:rsidRPr="00E54271" w:rsidRDefault="009503BF" w:rsidP="009503BF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7030A0"/>
          <w:sz w:val="20"/>
          <w:szCs w:val="20"/>
          <w:u w:val="single"/>
        </w:rPr>
      </w:pPr>
      <w:r w:rsidRPr="00E54271">
        <w:rPr>
          <w:rFonts w:ascii="Times New Roman" w:hAnsi="Times New Roman" w:cs="Times New Roman"/>
          <w:sz w:val="20"/>
          <w:szCs w:val="20"/>
        </w:rPr>
        <w:t>муниципальные учреждения муниципального образования "Город Архангельск" - муниципальные учреждения</w:t>
      </w:r>
      <w:r w:rsidRPr="00E54271">
        <w:rPr>
          <w:rFonts w:ascii="Times New Roman" w:hAnsi="Times New Roman" w:cs="Times New Roman"/>
          <w:color w:val="7030A0"/>
          <w:sz w:val="20"/>
          <w:szCs w:val="20"/>
          <w:u w:val="single"/>
        </w:rPr>
        <w:t>;</w:t>
      </w:r>
    </w:p>
    <w:p w:rsidR="009503BF" w:rsidRPr="00E54271" w:rsidRDefault="009503BF" w:rsidP="009503BF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271">
        <w:rPr>
          <w:rFonts w:ascii="Times New Roman" w:hAnsi="Times New Roman" w:cs="Times New Roman"/>
          <w:sz w:val="20"/>
          <w:szCs w:val="20"/>
        </w:rPr>
        <w:t>департамент экономического развития Администрации муниципального образования "Город Архангельск" – департамент экономического развития;</w:t>
      </w:r>
    </w:p>
    <w:p w:rsidR="009503BF" w:rsidRPr="00E54271" w:rsidRDefault="009503BF" w:rsidP="00950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4271">
        <w:rPr>
          <w:rFonts w:ascii="Times New Roman" w:hAnsi="Times New Roman" w:cs="Times New Roman"/>
          <w:sz w:val="20"/>
          <w:szCs w:val="20"/>
        </w:rPr>
        <w:t xml:space="preserve">муниципальные программы муниципального образования "Город Архангельск" – муниципальные программы </w:t>
      </w:r>
    </w:p>
    <w:p w:rsidR="009503BF" w:rsidRPr="00E54271" w:rsidRDefault="009503BF" w:rsidP="009503BF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271">
        <w:rPr>
          <w:rFonts w:ascii="Times New Roman" w:hAnsi="Times New Roman" w:cs="Times New Roman"/>
          <w:sz w:val="20"/>
          <w:szCs w:val="20"/>
        </w:rPr>
        <w:t>отраслевые (функциональные) и территориальные органы Администрации муниципального образования "Город Архангельск" – органы Администрации города.</w:t>
      </w:r>
    </w:p>
    <w:p w:rsidR="009503BF" w:rsidRPr="00E54271" w:rsidRDefault="009503BF" w:rsidP="007C0F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33" w:rsidRPr="00E54271" w:rsidRDefault="00E22B6D" w:rsidP="00BB7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4271">
        <w:rPr>
          <w:rFonts w:ascii="Times New Roman" w:hAnsi="Times New Roman" w:cs="Times New Roman"/>
          <w:sz w:val="20"/>
          <w:szCs w:val="20"/>
        </w:rPr>
        <w:t xml:space="preserve">Примечание: </w:t>
      </w:r>
    </w:p>
    <w:p w:rsidR="00E22B6D" w:rsidRPr="00E54271" w:rsidRDefault="00E22B6D" w:rsidP="00BB7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4271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E54271">
        <w:rPr>
          <w:rFonts w:ascii="Times New Roman" w:hAnsi="Times New Roman" w:cs="Times New Roman"/>
          <w:sz w:val="20"/>
          <w:szCs w:val="20"/>
        </w:rPr>
        <w:t>Показатель не рассчитывается для администраций территориальных округов Администрации муниципального образования "Город Архангельск"</w:t>
      </w:r>
      <w:r w:rsidR="00096FEC" w:rsidRPr="00E54271">
        <w:rPr>
          <w:rFonts w:ascii="Times New Roman" w:hAnsi="Times New Roman" w:cs="Times New Roman"/>
          <w:sz w:val="20"/>
          <w:szCs w:val="20"/>
        </w:rPr>
        <w:t>.</w:t>
      </w:r>
    </w:p>
    <w:p w:rsidR="00096FEC" w:rsidRDefault="00096FEC" w:rsidP="00BB7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6FEC" w:rsidRDefault="00096FEC" w:rsidP="00096F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096FEC" w:rsidRDefault="00096FEC" w:rsidP="00BB7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6FEC" w:rsidRDefault="00096FEC" w:rsidP="00BB7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1579" w:rsidRDefault="00331579" w:rsidP="00BB7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1579" w:rsidRDefault="00331579" w:rsidP="00BB7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1579" w:rsidRDefault="00331579" w:rsidP="00BB7F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1579" w:rsidSect="009503BF">
          <w:pgSz w:w="16838" w:h="11906" w:orient="landscape"/>
          <w:pgMar w:top="1701" w:right="992" w:bottom="851" w:left="1134" w:header="709" w:footer="709" w:gutter="0"/>
          <w:cols w:space="708"/>
          <w:docGrid w:linePitch="360"/>
        </w:sectPr>
      </w:pPr>
    </w:p>
    <w:p w:rsidR="00331579" w:rsidRDefault="00AF52F2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FE11F" wp14:editId="7F4C3581">
                <wp:simplePos x="0" y="0"/>
                <wp:positionH relativeFrom="column">
                  <wp:posOffset>1777365</wp:posOffset>
                </wp:positionH>
                <wp:positionV relativeFrom="paragraph">
                  <wp:posOffset>-386080</wp:posOffset>
                </wp:positionV>
                <wp:extent cx="1943100" cy="3810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139.95pt;margin-top:-30.4pt;width:153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wTtQIAAL0FAAAOAAAAZHJzL2Uyb0RvYy54bWysVM1uEzEQviPxDpbvdLNpCm3UTRW1KkKq&#10;2ooW9ex47awlr21sJ5twQuKKxCPwEFwQP32GzRsx9v6kLRWHiot3vDPzeeabn8OjVSnRklkntMpw&#10;ujPAiCmqc6HmGX53ffpiHyPnicqJ1IpleM0cPpo8f3ZYmTEb6kLLnFkEIMqNK5PhwnszThJHC1YS&#10;t6MNU6Dk2pbEw9XOk9ySCtBLmQwHg5dJpW1urKbMOfh70ijxJOJzzqi/4Nwxj2SGITYfTxvPWTiT&#10;ySEZzy0xhaBtGOQJUZREKHi0hzohnqCFFX9BlYJa7TT3O1SXieZcUBZzgGzSwYNsrgpiWMwFyHGm&#10;p8n9P1h6vry0SOQZhkIpUkKJ6q+bj5sv9a/6dvOp/lbf1j83n+vf9ff6B9oPfFXGjcHtylza9uZA&#10;DMmvuC3DF9JCq8jxuueYrTyi8DM9GO2mAygFBd3uPoixCMnW21jnXzNdoiBk2EINI7VkeeY8vAim&#10;nUl4zGkp8lMhZbyEvmHH0qIlgYrP5mmIGDzuWUn1JEeACZ5JIKBJOUp+LVnAk+ot40AlJDmMAccm&#10;3gZDKGXKp42qIDlrYtwDBjoKeo8YcwQMyByy67FbgPuJdthNsq19cGVxBnrnwb8Ca5x7j/iyVr53&#10;LoXS9jEACVm1Lzf2HUkNNYGlmc7X0GhWNxPoDD0VUN4z4vwlsTBy0BGwRvwFHFzqKsO6lTAqtP3w&#10;2P9gD5MAWowqGOEMu/cLYhlG8o2CGTlIR6Mw8/Ey2ns1hIu9q5nd1ahFeayhZ1JYWIZGMdh72Ync&#10;6vIGts00vAoqoii8nWHqbXc59s1qgX1F2XQazWDODfFn6srQAB5YDe17vboh1rQ97mE6znU37mT8&#10;oNUb2+Cp9HThNRdxDra8tnzDjoiN0+6zsITu3qPVdutO/gAAAP//AwBQSwMEFAAGAAgAAAAhAOP8&#10;urXdAAAACQEAAA8AAABkcnMvZG93bnJldi54bWxMjz1PwzAQhnck/oN1lVhQ67RSShLiVAiJFUTL&#10;wubG1zhqfI5sNw38eo4Jxnvv0ftR72Y3iAlD7D0pWK8yEEitNz11Cj4OL8sCREyajB48oYIvjLBr&#10;bm9qXRl/pXec9qkTbEKx0gpsSmMlZWwtOh1XfkTi38kHpxOfoZMm6Cubu0Fusmwrne6JE6we8dli&#10;e95fnILyu31LhR9zm/rPsnPr11OY7pW6W8xPjyASzukPht/6XB0a7nT0FzJRDAo2D2XJqILlNuMN&#10;TORFzsqRlQJkU8v/C5ofAAAA//8DAFBLAQItABQABgAIAAAAIQC2gziS/gAAAOEBAAATAAAAAAAA&#10;AAAAAAAAAAAAAABbQ29udGVudF9UeXBlc10ueG1sUEsBAi0AFAAGAAgAAAAhADj9If/WAAAAlAEA&#10;AAsAAAAAAAAAAAAAAAAALwEAAF9yZWxzLy5yZWxzUEsBAi0AFAAGAAgAAAAhALb7rBO1AgAAvQUA&#10;AA4AAAAAAAAAAAAAAAAALgIAAGRycy9lMm9Eb2MueG1sUEsBAi0AFAAGAAgAAAAhAOP8urXdAAAA&#10;CQEAAA8AAAAAAAAAAAAAAAAADwUAAGRycy9kb3ducmV2LnhtbFBLBQYAAAAABAAEAPMAAAAZBgAA&#10;AAA=&#10;" fillcolor="white [3212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10E217" wp14:editId="25BE6539">
                <wp:simplePos x="0" y="0"/>
                <wp:positionH relativeFrom="column">
                  <wp:posOffset>-165735</wp:posOffset>
                </wp:positionH>
                <wp:positionV relativeFrom="paragraph">
                  <wp:posOffset>-262255</wp:posOffset>
                </wp:positionV>
                <wp:extent cx="1943100" cy="3810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13.05pt;margin-top:-20.65pt;width:153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MstgIAAL0FAAAOAAAAZHJzL2Uyb0RvYy54bWysVM1uEzEQviPxDpbvdLNpStuomypqVYRU&#10;tRUt6tnx2llLXtvYTjbhhMQViUfgIbggfvoMmzdi7P1JWxCHiovXszPzzcznmTk6XpUSLZl1QqsM&#10;pzsDjJiiOhdqnuG3N2cvDjBynqicSK1YhtfM4ePJ82dHlRmzoS60zJlFAKLcuDIZLrw34yRxtGAl&#10;cTvaMAVKrm1JPIh2nuSWVIBeymQ4GLxMKm1zYzVlzsHf00aJJxGfc0b9JeeOeSQzDLn5eNp4zsKZ&#10;TI7IeG6JKQRt0yBPyKIkQkHQHuqUeIIWVvwBVQpqtdPc71BdJppzQVmsAapJB4+quS6IYbEWIMeZ&#10;nib3/2DpxfLKIpFneB8jRUp4ovrL5sPmc/2zvtt8rL/Wd/WPzaf6V/2t/o72A1+VcWNwuzZXtpUc&#10;XEPxK27L8IWy0CpyvO45ZiuPKPxMD0e76QCegoJu9wCu8RGSrbexzr9iukThkmELbxipJctz5yEi&#10;mHYmIZjTUuRnQsoohL5hJ9KiJYEXn83TkDF4PLCS6kmOABM8k0BAU3K8+bVkAU+qN4wDlVDkMCYc&#10;m3ibDKGUKZ82qoLkrMlxDxjoKOg9Ys4RMCBzqK7HbgEeFtphN8W29sGVxRnonQf/Sqxx7j1iZK18&#10;71wKpe3fACRU1UZu7DuSGmoCSzOdr6HRrG4m0Bl6JuB5z4nzV8TCyEFHwBrxl3BwqasM6/aGUaHt&#10;+7/9D/YwCaDFqIIRzrB7tyCWYSRfK5iRw3Q0CjMfhdHe/hAEe18zu69Ri/JEQ8+ksLAMjddg72V3&#10;5VaXt7BtpiEqqIiiEDvD1NtOOPHNaoF9Rdl0Gs1gzg3x5+ra0AAeWA3te7O6Jda0Pe5hOi50N+5k&#10;/KjVG9vgqfR04TUXcQ62vLZ8w46IjdPus7CE7svRart1J78BAAD//wMAUEsDBBQABgAIAAAAIQBl&#10;dLat3wAAAAoBAAAPAAAAZHJzL2Rvd25yZXYueG1sTI/BTsMwDIbvSLxDZCQuaEtbYGu7phNC4gra&#10;4MIta7ymWuNUTdYVnh5zgpstf/r9/dV2dr2YcAydJwXpMgGB1HjTUavg4/1lkYMIUZPRvSdU8IUB&#10;tvX1VaVL4y+0w2kfW8EhFEqtwMY4lFKGxqLTYekHJL4d/eh05HVspRn1hcNdL7MkWUmnO+IPVg/4&#10;bLE57c9OQfHdvMXcD482dp9F69LX4zjdKXV7Mz9tQESc4x8Mv/qsDjU7HfyZTBC9gkW2Shnl4SG9&#10;B8FEti4KEAdG8zXIupL/K9Q/AAAA//8DAFBLAQItABQABgAIAAAAIQC2gziS/gAAAOEBAAATAAAA&#10;AAAAAAAAAAAAAAAAAABbQ29udGVudF9UeXBlc10ueG1sUEsBAi0AFAAGAAgAAAAhADj9If/WAAAA&#10;lAEAAAsAAAAAAAAAAAAAAAAALwEAAF9yZWxzLy5yZWxzUEsBAi0AFAAGAAgAAAAhANnB0yy2AgAA&#10;vQUAAA4AAAAAAAAAAAAAAAAALgIAAGRycy9lMm9Eb2MueG1sUEsBAi0AFAAGAAgAAAAhAGV0tq3f&#10;AAAACgEAAA8AAAAAAAAAAAAAAAAAEAUAAGRycy9kb3ducmV2LnhtbFBLBQYAAAAABAAEAPMAAAAc&#10;BgAAAAA=&#10;" fillcolor="white [3212]" strokecolor="white [3212]" strokeweight="2pt"/>
            </w:pict>
          </mc:Fallback>
        </mc:AlternateContent>
      </w: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Pr="00E76EDF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EDF">
        <w:rPr>
          <w:rFonts w:ascii="Times New Roman" w:hAnsi="Times New Roman" w:cs="Times New Roman"/>
          <w:sz w:val="24"/>
          <w:szCs w:val="24"/>
        </w:rPr>
        <w:t>Директор муниципально-правового департамента                                              Н.А. Климова</w:t>
      </w:r>
    </w:p>
    <w:p w:rsidR="00331579" w:rsidRPr="00E76EDF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Pr="00E76EDF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финансов – </w:t>
      </w:r>
    </w:p>
    <w:p w:rsidR="00331579" w:rsidRPr="00E76EDF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76EDF">
        <w:rPr>
          <w:rFonts w:ascii="Times New Roman" w:hAnsi="Times New Roman" w:cs="Times New Roman"/>
          <w:sz w:val="24"/>
          <w:szCs w:val="24"/>
        </w:rPr>
        <w:t>ачальник отдела методологии бюджетного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76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63101">
        <w:rPr>
          <w:rFonts w:ascii="Times New Roman" w:hAnsi="Times New Roman" w:cs="Times New Roman"/>
          <w:sz w:val="24"/>
          <w:szCs w:val="24"/>
        </w:rPr>
        <w:t>Е</w:t>
      </w:r>
      <w:r w:rsidRPr="00E76EDF">
        <w:rPr>
          <w:rFonts w:ascii="Times New Roman" w:hAnsi="Times New Roman" w:cs="Times New Roman"/>
          <w:sz w:val="24"/>
          <w:szCs w:val="24"/>
        </w:rPr>
        <w:t>.В. Баканова</w:t>
      </w:r>
    </w:p>
    <w:p w:rsidR="00331579" w:rsidRPr="00E76EDF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Pr="00E76EDF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Pr="00E76EDF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Pr="00E76EDF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Pr="00E76EDF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EDF">
        <w:rPr>
          <w:rFonts w:ascii="Times New Roman" w:hAnsi="Times New Roman" w:cs="Times New Roman"/>
          <w:sz w:val="24"/>
          <w:szCs w:val="24"/>
        </w:rPr>
        <w:t>Ионина Елена Владимировна</w:t>
      </w:r>
    </w:p>
    <w:p w:rsidR="00331579" w:rsidRPr="00E76EDF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EDF">
        <w:rPr>
          <w:rFonts w:ascii="Times New Roman" w:hAnsi="Times New Roman" w:cs="Times New Roman"/>
          <w:sz w:val="24"/>
          <w:szCs w:val="24"/>
        </w:rPr>
        <w:t>607-365</w:t>
      </w:r>
    </w:p>
    <w:p w:rsidR="00331579" w:rsidRPr="00E76EDF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Pr="00E76EDF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Pr="00E76EDF" w:rsidRDefault="00331579" w:rsidP="00331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79" w:rsidRPr="00331579" w:rsidRDefault="00575981" w:rsidP="00BB7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1579" w:rsidRPr="00331579" w:rsidSect="00331579">
          <w:pgSz w:w="11906" w:h="16838"/>
          <w:pgMar w:top="992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Направлено: по списку</w:t>
      </w:r>
    </w:p>
    <w:p w:rsidR="00331579" w:rsidRPr="00E22B6D" w:rsidRDefault="00331579" w:rsidP="005759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31579" w:rsidRPr="00E22B6D" w:rsidSect="009503BF"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4F0" w:rsidRDefault="007824F0" w:rsidP="00E22B6D">
      <w:pPr>
        <w:spacing w:after="0" w:line="240" w:lineRule="auto"/>
      </w:pPr>
      <w:r>
        <w:separator/>
      </w:r>
    </w:p>
  </w:endnote>
  <w:endnote w:type="continuationSeparator" w:id="0">
    <w:p w:rsidR="007824F0" w:rsidRDefault="007824F0" w:rsidP="00E2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4F0" w:rsidRDefault="007824F0" w:rsidP="00E22B6D">
      <w:pPr>
        <w:spacing w:after="0" w:line="240" w:lineRule="auto"/>
      </w:pPr>
      <w:r>
        <w:separator/>
      </w:r>
    </w:p>
  </w:footnote>
  <w:footnote w:type="continuationSeparator" w:id="0">
    <w:p w:rsidR="007824F0" w:rsidRDefault="007824F0" w:rsidP="00E2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212069375"/>
      <w:docPartObj>
        <w:docPartGallery w:val="Page Numbers (Top of Page)"/>
        <w:docPartUnique/>
      </w:docPartObj>
    </w:sdtPr>
    <w:sdtEndPr/>
    <w:sdtContent>
      <w:p w:rsidR="00707BC4" w:rsidRPr="00E54271" w:rsidRDefault="00707BC4">
        <w:pPr>
          <w:pStyle w:val="a8"/>
          <w:jc w:val="center"/>
          <w:rPr>
            <w:rFonts w:ascii="Times New Roman" w:hAnsi="Times New Roman" w:cs="Times New Roman"/>
          </w:rPr>
        </w:pPr>
        <w:r w:rsidRPr="00E54271">
          <w:rPr>
            <w:rFonts w:ascii="Times New Roman" w:hAnsi="Times New Roman" w:cs="Times New Roman"/>
          </w:rPr>
          <w:fldChar w:fldCharType="begin"/>
        </w:r>
        <w:r w:rsidRPr="00E54271">
          <w:rPr>
            <w:rFonts w:ascii="Times New Roman" w:hAnsi="Times New Roman" w:cs="Times New Roman"/>
          </w:rPr>
          <w:instrText>PAGE   \* MERGEFORMAT</w:instrText>
        </w:r>
        <w:r w:rsidRPr="00E54271">
          <w:rPr>
            <w:rFonts w:ascii="Times New Roman" w:hAnsi="Times New Roman" w:cs="Times New Roman"/>
          </w:rPr>
          <w:fldChar w:fldCharType="separate"/>
        </w:r>
        <w:r w:rsidR="00FD7AEE">
          <w:rPr>
            <w:rFonts w:ascii="Times New Roman" w:hAnsi="Times New Roman" w:cs="Times New Roman"/>
            <w:noProof/>
          </w:rPr>
          <w:t>3</w:t>
        </w:r>
        <w:r w:rsidRPr="00E54271">
          <w:rPr>
            <w:rFonts w:ascii="Times New Roman" w:hAnsi="Times New Roman" w:cs="Times New Roman"/>
          </w:rPr>
          <w:fldChar w:fldCharType="end"/>
        </w:r>
      </w:p>
    </w:sdtContent>
  </w:sdt>
  <w:p w:rsidR="00575981" w:rsidRPr="00575981" w:rsidRDefault="00575981" w:rsidP="00575981">
    <w:pPr>
      <w:pStyle w:val="a8"/>
      <w:rPr>
        <w:rFonts w:ascii="Times New Roman" w:hAnsi="Times New Roman" w:cs="Times New Roman"/>
        <w:sz w:val="24"/>
        <w:szCs w:val="24"/>
      </w:rPr>
    </w:pPr>
    <w:r w:rsidRPr="00575981">
      <w:rPr>
        <w:rFonts w:ascii="Times New Roman" w:hAnsi="Times New Roman" w:cs="Times New Roman"/>
        <w:sz w:val="24"/>
        <w:szCs w:val="24"/>
      </w:rPr>
      <w:t>Продолжение таблицы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852835717"/>
      <w:docPartObj>
        <w:docPartGallery w:val="Page Numbers (Top of Page)"/>
        <w:docPartUnique/>
      </w:docPartObj>
    </w:sdtPr>
    <w:sdtEndPr/>
    <w:sdtContent>
      <w:p w:rsidR="00E54271" w:rsidRPr="00E54271" w:rsidRDefault="00E54271">
        <w:pPr>
          <w:pStyle w:val="a8"/>
          <w:jc w:val="center"/>
          <w:rPr>
            <w:rFonts w:ascii="Times New Roman" w:hAnsi="Times New Roman" w:cs="Times New Roman"/>
          </w:rPr>
        </w:pPr>
        <w:r w:rsidRPr="00E54271">
          <w:rPr>
            <w:rFonts w:ascii="Times New Roman" w:hAnsi="Times New Roman" w:cs="Times New Roman"/>
          </w:rPr>
          <w:fldChar w:fldCharType="begin"/>
        </w:r>
        <w:r w:rsidRPr="00E54271">
          <w:rPr>
            <w:rFonts w:ascii="Times New Roman" w:hAnsi="Times New Roman" w:cs="Times New Roman"/>
          </w:rPr>
          <w:instrText>PAGE   \* MERGEFORMAT</w:instrText>
        </w:r>
        <w:r w:rsidRPr="00E54271">
          <w:rPr>
            <w:rFonts w:ascii="Times New Roman" w:hAnsi="Times New Roman" w:cs="Times New Roman"/>
          </w:rPr>
          <w:fldChar w:fldCharType="separate"/>
        </w:r>
        <w:r w:rsidR="00FD7AEE">
          <w:rPr>
            <w:rFonts w:ascii="Times New Roman" w:hAnsi="Times New Roman" w:cs="Times New Roman"/>
            <w:noProof/>
          </w:rPr>
          <w:t>2</w:t>
        </w:r>
        <w:r w:rsidRPr="00E54271">
          <w:rPr>
            <w:rFonts w:ascii="Times New Roman" w:hAnsi="Times New Roman" w:cs="Times New Roman"/>
          </w:rPr>
          <w:fldChar w:fldCharType="end"/>
        </w:r>
      </w:p>
    </w:sdtContent>
  </w:sdt>
  <w:p w:rsidR="00575981" w:rsidRDefault="00575981">
    <w:pPr>
      <w:pStyle w:val="a8"/>
      <w:rPr>
        <w:rFonts w:ascii="Times New Roman" w:hAnsi="Times New Roman" w:cs="Times New Roman"/>
        <w:sz w:val="24"/>
        <w:szCs w:val="24"/>
      </w:rPr>
    </w:pPr>
  </w:p>
  <w:p w:rsidR="00E54271" w:rsidRPr="00575981" w:rsidRDefault="00575981">
    <w:pPr>
      <w:pStyle w:val="a8"/>
      <w:rPr>
        <w:rFonts w:ascii="Times New Roman" w:hAnsi="Times New Roman" w:cs="Times New Roman"/>
        <w:sz w:val="24"/>
        <w:szCs w:val="24"/>
      </w:rPr>
    </w:pPr>
    <w:r w:rsidRPr="00575981">
      <w:rPr>
        <w:rFonts w:ascii="Times New Roman" w:hAnsi="Times New Roman" w:cs="Times New Roman"/>
        <w:sz w:val="24"/>
        <w:szCs w:val="24"/>
      </w:rPr>
      <w:t>Продолжение таблицы</w:t>
    </w:r>
  </w:p>
  <w:p w:rsidR="00A41A87" w:rsidRDefault="00A41A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361"/>
    <w:multiLevelType w:val="hybridMultilevel"/>
    <w:tmpl w:val="DEFC2E3A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B3600"/>
    <w:multiLevelType w:val="hybridMultilevel"/>
    <w:tmpl w:val="49F4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C6D36"/>
    <w:multiLevelType w:val="hybridMultilevel"/>
    <w:tmpl w:val="926E32C0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A74AAC"/>
    <w:multiLevelType w:val="hybridMultilevel"/>
    <w:tmpl w:val="926E32C0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8B70FB"/>
    <w:multiLevelType w:val="hybridMultilevel"/>
    <w:tmpl w:val="926E32C0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5D46CE"/>
    <w:multiLevelType w:val="hybridMultilevel"/>
    <w:tmpl w:val="2D0216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3E3412A"/>
    <w:multiLevelType w:val="hybridMultilevel"/>
    <w:tmpl w:val="62C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04850"/>
    <w:multiLevelType w:val="hybridMultilevel"/>
    <w:tmpl w:val="C43CBF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A12698E"/>
    <w:multiLevelType w:val="hybridMultilevel"/>
    <w:tmpl w:val="DEFC2E3A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C5166B"/>
    <w:multiLevelType w:val="hybridMultilevel"/>
    <w:tmpl w:val="6F36FD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C445DF0"/>
    <w:multiLevelType w:val="hybridMultilevel"/>
    <w:tmpl w:val="668EF30C"/>
    <w:lvl w:ilvl="0" w:tplc="DA4C4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F7A21"/>
    <w:multiLevelType w:val="hybridMultilevel"/>
    <w:tmpl w:val="C372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FA"/>
    <w:rsid w:val="00000A1B"/>
    <w:rsid w:val="00002CE0"/>
    <w:rsid w:val="00004F1D"/>
    <w:rsid w:val="00006241"/>
    <w:rsid w:val="00011AA9"/>
    <w:rsid w:val="00025C5F"/>
    <w:rsid w:val="00026FA9"/>
    <w:rsid w:val="000274CB"/>
    <w:rsid w:val="0002789C"/>
    <w:rsid w:val="000314C1"/>
    <w:rsid w:val="00036553"/>
    <w:rsid w:val="0005262C"/>
    <w:rsid w:val="00055FE5"/>
    <w:rsid w:val="00057B7C"/>
    <w:rsid w:val="00063647"/>
    <w:rsid w:val="00067F35"/>
    <w:rsid w:val="00070A70"/>
    <w:rsid w:val="00076DA0"/>
    <w:rsid w:val="00077BFF"/>
    <w:rsid w:val="00096FEC"/>
    <w:rsid w:val="000A637C"/>
    <w:rsid w:val="000B4980"/>
    <w:rsid w:val="000B587D"/>
    <w:rsid w:val="000C0397"/>
    <w:rsid w:val="000C17E4"/>
    <w:rsid w:val="000C553C"/>
    <w:rsid w:val="000C6D32"/>
    <w:rsid w:val="000C74FA"/>
    <w:rsid w:val="000D01E0"/>
    <w:rsid w:val="000D5226"/>
    <w:rsid w:val="000D795F"/>
    <w:rsid w:val="000E402E"/>
    <w:rsid w:val="000E57A1"/>
    <w:rsid w:val="000E5AF1"/>
    <w:rsid w:val="000E7E0C"/>
    <w:rsid w:val="000F17C9"/>
    <w:rsid w:val="000F3FCE"/>
    <w:rsid w:val="000F6589"/>
    <w:rsid w:val="0010657C"/>
    <w:rsid w:val="00112BE4"/>
    <w:rsid w:val="001136FE"/>
    <w:rsid w:val="00113B9E"/>
    <w:rsid w:val="00121D1D"/>
    <w:rsid w:val="0012320B"/>
    <w:rsid w:val="00136963"/>
    <w:rsid w:val="00141BF1"/>
    <w:rsid w:val="00143116"/>
    <w:rsid w:val="001437D0"/>
    <w:rsid w:val="0014609C"/>
    <w:rsid w:val="0014610F"/>
    <w:rsid w:val="001628ED"/>
    <w:rsid w:val="001632FB"/>
    <w:rsid w:val="00177D45"/>
    <w:rsid w:val="001973C1"/>
    <w:rsid w:val="001A2410"/>
    <w:rsid w:val="001A3F0F"/>
    <w:rsid w:val="001A4A1C"/>
    <w:rsid w:val="001B5BF4"/>
    <w:rsid w:val="001B6514"/>
    <w:rsid w:val="001C040A"/>
    <w:rsid w:val="001C13F5"/>
    <w:rsid w:val="001E0ED1"/>
    <w:rsid w:val="001E4A48"/>
    <w:rsid w:val="001F4B29"/>
    <w:rsid w:val="00202A93"/>
    <w:rsid w:val="00207EB1"/>
    <w:rsid w:val="002107C1"/>
    <w:rsid w:val="002108CA"/>
    <w:rsid w:val="002125D2"/>
    <w:rsid w:val="00212E3D"/>
    <w:rsid w:val="00214086"/>
    <w:rsid w:val="00215FDA"/>
    <w:rsid w:val="00223A2A"/>
    <w:rsid w:val="002419CA"/>
    <w:rsid w:val="00252F3E"/>
    <w:rsid w:val="00255D79"/>
    <w:rsid w:val="00264B38"/>
    <w:rsid w:val="00270A68"/>
    <w:rsid w:val="00273501"/>
    <w:rsid w:val="00275B16"/>
    <w:rsid w:val="00284CFF"/>
    <w:rsid w:val="002A0B2C"/>
    <w:rsid w:val="002A5FD6"/>
    <w:rsid w:val="002B3563"/>
    <w:rsid w:val="002C5833"/>
    <w:rsid w:val="002C67A7"/>
    <w:rsid w:val="002D4CCE"/>
    <w:rsid w:val="002D7092"/>
    <w:rsid w:val="002E1D32"/>
    <w:rsid w:val="002F23D9"/>
    <w:rsid w:val="002F6274"/>
    <w:rsid w:val="00300158"/>
    <w:rsid w:val="003037D4"/>
    <w:rsid w:val="00305BDB"/>
    <w:rsid w:val="003130A7"/>
    <w:rsid w:val="00313F65"/>
    <w:rsid w:val="003175BE"/>
    <w:rsid w:val="00320BF9"/>
    <w:rsid w:val="00331579"/>
    <w:rsid w:val="00332B1E"/>
    <w:rsid w:val="00334DAF"/>
    <w:rsid w:val="00343673"/>
    <w:rsid w:val="00344F4C"/>
    <w:rsid w:val="00346492"/>
    <w:rsid w:val="00346E3F"/>
    <w:rsid w:val="0034756F"/>
    <w:rsid w:val="0035289C"/>
    <w:rsid w:val="00353CA1"/>
    <w:rsid w:val="00362CDF"/>
    <w:rsid w:val="00363E54"/>
    <w:rsid w:val="003749CD"/>
    <w:rsid w:val="003764B2"/>
    <w:rsid w:val="00377292"/>
    <w:rsid w:val="00381812"/>
    <w:rsid w:val="00383858"/>
    <w:rsid w:val="00390A7A"/>
    <w:rsid w:val="003A5304"/>
    <w:rsid w:val="003A6D48"/>
    <w:rsid w:val="003C0BAA"/>
    <w:rsid w:val="003C1594"/>
    <w:rsid w:val="003C170E"/>
    <w:rsid w:val="003C2AD8"/>
    <w:rsid w:val="003C3AE8"/>
    <w:rsid w:val="003C75AA"/>
    <w:rsid w:val="003D5C94"/>
    <w:rsid w:val="003E1424"/>
    <w:rsid w:val="003E1F36"/>
    <w:rsid w:val="003E2AC6"/>
    <w:rsid w:val="003E3A1F"/>
    <w:rsid w:val="003E59A1"/>
    <w:rsid w:val="003F0CDA"/>
    <w:rsid w:val="003F199E"/>
    <w:rsid w:val="003F3C69"/>
    <w:rsid w:val="003F5B2D"/>
    <w:rsid w:val="003F66B1"/>
    <w:rsid w:val="003F6E20"/>
    <w:rsid w:val="004050EF"/>
    <w:rsid w:val="00416657"/>
    <w:rsid w:val="00423824"/>
    <w:rsid w:val="00425AEE"/>
    <w:rsid w:val="00441D9D"/>
    <w:rsid w:val="00445C64"/>
    <w:rsid w:val="00451961"/>
    <w:rsid w:val="004532A4"/>
    <w:rsid w:val="004532AF"/>
    <w:rsid w:val="00453475"/>
    <w:rsid w:val="004551DA"/>
    <w:rsid w:val="0046043C"/>
    <w:rsid w:val="004608C9"/>
    <w:rsid w:val="00467780"/>
    <w:rsid w:val="00475109"/>
    <w:rsid w:val="004774A3"/>
    <w:rsid w:val="004807D6"/>
    <w:rsid w:val="00480FD1"/>
    <w:rsid w:val="00483273"/>
    <w:rsid w:val="0049301A"/>
    <w:rsid w:val="00497156"/>
    <w:rsid w:val="004B0AF6"/>
    <w:rsid w:val="004B1AD2"/>
    <w:rsid w:val="004C3315"/>
    <w:rsid w:val="004C60C3"/>
    <w:rsid w:val="004C77F1"/>
    <w:rsid w:val="004C7DCF"/>
    <w:rsid w:val="004D1525"/>
    <w:rsid w:val="004D5F4E"/>
    <w:rsid w:val="004E3426"/>
    <w:rsid w:val="004E6791"/>
    <w:rsid w:val="004F1A97"/>
    <w:rsid w:val="004F3B2C"/>
    <w:rsid w:val="004F4921"/>
    <w:rsid w:val="005047D4"/>
    <w:rsid w:val="005071B7"/>
    <w:rsid w:val="00507724"/>
    <w:rsid w:val="0051030A"/>
    <w:rsid w:val="005140D7"/>
    <w:rsid w:val="00532BDA"/>
    <w:rsid w:val="00535A06"/>
    <w:rsid w:val="00536378"/>
    <w:rsid w:val="00546DD4"/>
    <w:rsid w:val="005500A1"/>
    <w:rsid w:val="00551A68"/>
    <w:rsid w:val="00556DDC"/>
    <w:rsid w:val="005672FE"/>
    <w:rsid w:val="00570107"/>
    <w:rsid w:val="00573752"/>
    <w:rsid w:val="00575981"/>
    <w:rsid w:val="00575DED"/>
    <w:rsid w:val="00577FE2"/>
    <w:rsid w:val="00581569"/>
    <w:rsid w:val="005819FA"/>
    <w:rsid w:val="0058231D"/>
    <w:rsid w:val="005864A7"/>
    <w:rsid w:val="005A3830"/>
    <w:rsid w:val="005A6376"/>
    <w:rsid w:val="005B650B"/>
    <w:rsid w:val="005B6901"/>
    <w:rsid w:val="005B7D42"/>
    <w:rsid w:val="005C0134"/>
    <w:rsid w:val="005D425F"/>
    <w:rsid w:val="005D5DE6"/>
    <w:rsid w:val="005D6925"/>
    <w:rsid w:val="005F0504"/>
    <w:rsid w:val="00601CE9"/>
    <w:rsid w:val="00607DF1"/>
    <w:rsid w:val="006128E2"/>
    <w:rsid w:val="006133F6"/>
    <w:rsid w:val="006134D1"/>
    <w:rsid w:val="00632B81"/>
    <w:rsid w:val="00632DF9"/>
    <w:rsid w:val="00636428"/>
    <w:rsid w:val="00643120"/>
    <w:rsid w:val="006456DB"/>
    <w:rsid w:val="0067120B"/>
    <w:rsid w:val="00672A69"/>
    <w:rsid w:val="006730C6"/>
    <w:rsid w:val="00674193"/>
    <w:rsid w:val="00674C10"/>
    <w:rsid w:val="00682FC9"/>
    <w:rsid w:val="006835AD"/>
    <w:rsid w:val="0068430E"/>
    <w:rsid w:val="0068556A"/>
    <w:rsid w:val="00686080"/>
    <w:rsid w:val="0068799E"/>
    <w:rsid w:val="00687E6B"/>
    <w:rsid w:val="00691FDD"/>
    <w:rsid w:val="00692DB5"/>
    <w:rsid w:val="006973C8"/>
    <w:rsid w:val="006A7753"/>
    <w:rsid w:val="006B0BAA"/>
    <w:rsid w:val="006B4E56"/>
    <w:rsid w:val="006B6871"/>
    <w:rsid w:val="006C1752"/>
    <w:rsid w:val="006C2288"/>
    <w:rsid w:val="006C5C74"/>
    <w:rsid w:val="006C5F5E"/>
    <w:rsid w:val="006C654B"/>
    <w:rsid w:val="006C7411"/>
    <w:rsid w:val="006D2E15"/>
    <w:rsid w:val="006D319D"/>
    <w:rsid w:val="006D326E"/>
    <w:rsid w:val="006E2DB2"/>
    <w:rsid w:val="006E3A63"/>
    <w:rsid w:val="006F6C93"/>
    <w:rsid w:val="0070701B"/>
    <w:rsid w:val="007072D8"/>
    <w:rsid w:val="00707BC4"/>
    <w:rsid w:val="00713A9D"/>
    <w:rsid w:val="0071498C"/>
    <w:rsid w:val="00723A1C"/>
    <w:rsid w:val="00730E61"/>
    <w:rsid w:val="00732B00"/>
    <w:rsid w:val="00734E1E"/>
    <w:rsid w:val="007369D4"/>
    <w:rsid w:val="0074250B"/>
    <w:rsid w:val="0075046F"/>
    <w:rsid w:val="00754CB8"/>
    <w:rsid w:val="00764085"/>
    <w:rsid w:val="007708A5"/>
    <w:rsid w:val="007725CA"/>
    <w:rsid w:val="00774444"/>
    <w:rsid w:val="007824F0"/>
    <w:rsid w:val="007977A1"/>
    <w:rsid w:val="007A27ED"/>
    <w:rsid w:val="007A7C73"/>
    <w:rsid w:val="007B3DD1"/>
    <w:rsid w:val="007B4AA5"/>
    <w:rsid w:val="007B74C2"/>
    <w:rsid w:val="007C027F"/>
    <w:rsid w:val="007C0F33"/>
    <w:rsid w:val="007C1267"/>
    <w:rsid w:val="007C1BDF"/>
    <w:rsid w:val="007C2853"/>
    <w:rsid w:val="007C3177"/>
    <w:rsid w:val="007C5582"/>
    <w:rsid w:val="007C632B"/>
    <w:rsid w:val="007C74F8"/>
    <w:rsid w:val="007D4710"/>
    <w:rsid w:val="007D74D3"/>
    <w:rsid w:val="007E5DE7"/>
    <w:rsid w:val="007F0756"/>
    <w:rsid w:val="007F1891"/>
    <w:rsid w:val="008047E4"/>
    <w:rsid w:val="00804CD3"/>
    <w:rsid w:val="00806BF5"/>
    <w:rsid w:val="008076ED"/>
    <w:rsid w:val="0082272C"/>
    <w:rsid w:val="0082422C"/>
    <w:rsid w:val="00835BDD"/>
    <w:rsid w:val="00835E4C"/>
    <w:rsid w:val="0084143A"/>
    <w:rsid w:val="0084206E"/>
    <w:rsid w:val="00843668"/>
    <w:rsid w:val="008471EC"/>
    <w:rsid w:val="0086184C"/>
    <w:rsid w:val="0086332D"/>
    <w:rsid w:val="00867310"/>
    <w:rsid w:val="00867A15"/>
    <w:rsid w:val="00867DAF"/>
    <w:rsid w:val="008707FD"/>
    <w:rsid w:val="00870832"/>
    <w:rsid w:val="00875EE2"/>
    <w:rsid w:val="00885E74"/>
    <w:rsid w:val="008870C7"/>
    <w:rsid w:val="00890891"/>
    <w:rsid w:val="008931FA"/>
    <w:rsid w:val="008A2E29"/>
    <w:rsid w:val="008A6463"/>
    <w:rsid w:val="008A7498"/>
    <w:rsid w:val="008B026A"/>
    <w:rsid w:val="008B5683"/>
    <w:rsid w:val="008B5A54"/>
    <w:rsid w:val="008B65AC"/>
    <w:rsid w:val="008C2DF2"/>
    <w:rsid w:val="008C7B46"/>
    <w:rsid w:val="008D5B96"/>
    <w:rsid w:val="008E39BC"/>
    <w:rsid w:val="008F0911"/>
    <w:rsid w:val="008F322F"/>
    <w:rsid w:val="008F5EE8"/>
    <w:rsid w:val="00905E72"/>
    <w:rsid w:val="0091086E"/>
    <w:rsid w:val="00915E97"/>
    <w:rsid w:val="00917D9E"/>
    <w:rsid w:val="0092097C"/>
    <w:rsid w:val="0093746A"/>
    <w:rsid w:val="00944FB3"/>
    <w:rsid w:val="009503BF"/>
    <w:rsid w:val="0095484D"/>
    <w:rsid w:val="009550AD"/>
    <w:rsid w:val="009552C8"/>
    <w:rsid w:val="009710C9"/>
    <w:rsid w:val="00971B42"/>
    <w:rsid w:val="00976534"/>
    <w:rsid w:val="009825B9"/>
    <w:rsid w:val="009830FB"/>
    <w:rsid w:val="00991D64"/>
    <w:rsid w:val="00992F34"/>
    <w:rsid w:val="009A2DFA"/>
    <w:rsid w:val="009B618E"/>
    <w:rsid w:val="009C3D0B"/>
    <w:rsid w:val="009D02EF"/>
    <w:rsid w:val="009D0389"/>
    <w:rsid w:val="009D0475"/>
    <w:rsid w:val="009D0BD4"/>
    <w:rsid w:val="009D0E59"/>
    <w:rsid w:val="009D303F"/>
    <w:rsid w:val="009D625C"/>
    <w:rsid w:val="009E0434"/>
    <w:rsid w:val="009E45E1"/>
    <w:rsid w:val="009E647F"/>
    <w:rsid w:val="009F0AF4"/>
    <w:rsid w:val="009F5DA8"/>
    <w:rsid w:val="009F6791"/>
    <w:rsid w:val="009F7898"/>
    <w:rsid w:val="00A01924"/>
    <w:rsid w:val="00A03BBE"/>
    <w:rsid w:val="00A03DE0"/>
    <w:rsid w:val="00A05D78"/>
    <w:rsid w:val="00A064B7"/>
    <w:rsid w:val="00A0768E"/>
    <w:rsid w:val="00A12DCD"/>
    <w:rsid w:val="00A151A5"/>
    <w:rsid w:val="00A24792"/>
    <w:rsid w:val="00A24E15"/>
    <w:rsid w:val="00A25C1E"/>
    <w:rsid w:val="00A27280"/>
    <w:rsid w:val="00A34A7E"/>
    <w:rsid w:val="00A37123"/>
    <w:rsid w:val="00A37E95"/>
    <w:rsid w:val="00A41A87"/>
    <w:rsid w:val="00A44B0E"/>
    <w:rsid w:val="00A46E07"/>
    <w:rsid w:val="00A5274B"/>
    <w:rsid w:val="00A57750"/>
    <w:rsid w:val="00A70DBD"/>
    <w:rsid w:val="00A71BD6"/>
    <w:rsid w:val="00A74A68"/>
    <w:rsid w:val="00A93463"/>
    <w:rsid w:val="00AA0FAE"/>
    <w:rsid w:val="00AA469E"/>
    <w:rsid w:val="00AB17BF"/>
    <w:rsid w:val="00AB7061"/>
    <w:rsid w:val="00AB7099"/>
    <w:rsid w:val="00AB73BF"/>
    <w:rsid w:val="00AB7CD0"/>
    <w:rsid w:val="00AC7067"/>
    <w:rsid w:val="00AC7924"/>
    <w:rsid w:val="00AD20BA"/>
    <w:rsid w:val="00AE0931"/>
    <w:rsid w:val="00AE4AE0"/>
    <w:rsid w:val="00AF444B"/>
    <w:rsid w:val="00AF52F2"/>
    <w:rsid w:val="00AF58CC"/>
    <w:rsid w:val="00AF6C04"/>
    <w:rsid w:val="00B00EB9"/>
    <w:rsid w:val="00B1244F"/>
    <w:rsid w:val="00B16777"/>
    <w:rsid w:val="00B233A4"/>
    <w:rsid w:val="00B23506"/>
    <w:rsid w:val="00B240B8"/>
    <w:rsid w:val="00B25935"/>
    <w:rsid w:val="00B31099"/>
    <w:rsid w:val="00B31A9E"/>
    <w:rsid w:val="00B3530D"/>
    <w:rsid w:val="00B4325F"/>
    <w:rsid w:val="00B44A2C"/>
    <w:rsid w:val="00B47EAF"/>
    <w:rsid w:val="00B47F4E"/>
    <w:rsid w:val="00B51E1E"/>
    <w:rsid w:val="00B54E84"/>
    <w:rsid w:val="00B63FE2"/>
    <w:rsid w:val="00B673AC"/>
    <w:rsid w:val="00B67C13"/>
    <w:rsid w:val="00B701D0"/>
    <w:rsid w:val="00B719BA"/>
    <w:rsid w:val="00B71D11"/>
    <w:rsid w:val="00B7230B"/>
    <w:rsid w:val="00B76673"/>
    <w:rsid w:val="00B7752E"/>
    <w:rsid w:val="00B817CD"/>
    <w:rsid w:val="00B8236A"/>
    <w:rsid w:val="00B879D3"/>
    <w:rsid w:val="00B94D7A"/>
    <w:rsid w:val="00BA29D0"/>
    <w:rsid w:val="00BA4EB0"/>
    <w:rsid w:val="00BA5F0D"/>
    <w:rsid w:val="00BB0A45"/>
    <w:rsid w:val="00BB63B6"/>
    <w:rsid w:val="00BB6AB1"/>
    <w:rsid w:val="00BB7F67"/>
    <w:rsid w:val="00BC68ED"/>
    <w:rsid w:val="00BC7ABE"/>
    <w:rsid w:val="00BD245E"/>
    <w:rsid w:val="00BD25A7"/>
    <w:rsid w:val="00BF172A"/>
    <w:rsid w:val="00BF190E"/>
    <w:rsid w:val="00BF5400"/>
    <w:rsid w:val="00BF6EBD"/>
    <w:rsid w:val="00C02355"/>
    <w:rsid w:val="00C03076"/>
    <w:rsid w:val="00C24C9D"/>
    <w:rsid w:val="00C34A43"/>
    <w:rsid w:val="00C36B03"/>
    <w:rsid w:val="00C500E1"/>
    <w:rsid w:val="00C52C76"/>
    <w:rsid w:val="00C55C88"/>
    <w:rsid w:val="00C633D7"/>
    <w:rsid w:val="00C63B83"/>
    <w:rsid w:val="00C6604F"/>
    <w:rsid w:val="00C66085"/>
    <w:rsid w:val="00C73CA8"/>
    <w:rsid w:val="00C76619"/>
    <w:rsid w:val="00C801D0"/>
    <w:rsid w:val="00C83B48"/>
    <w:rsid w:val="00C9215D"/>
    <w:rsid w:val="00C974CC"/>
    <w:rsid w:val="00CB45D4"/>
    <w:rsid w:val="00CB6D24"/>
    <w:rsid w:val="00CC09E8"/>
    <w:rsid w:val="00CC307F"/>
    <w:rsid w:val="00CC3D17"/>
    <w:rsid w:val="00CC53BB"/>
    <w:rsid w:val="00CC588E"/>
    <w:rsid w:val="00CD130F"/>
    <w:rsid w:val="00CE10B8"/>
    <w:rsid w:val="00CE1C99"/>
    <w:rsid w:val="00CF6C68"/>
    <w:rsid w:val="00CF7B1C"/>
    <w:rsid w:val="00D0020A"/>
    <w:rsid w:val="00D01841"/>
    <w:rsid w:val="00D02C2A"/>
    <w:rsid w:val="00D0332E"/>
    <w:rsid w:val="00D03AEA"/>
    <w:rsid w:val="00D10F99"/>
    <w:rsid w:val="00D16060"/>
    <w:rsid w:val="00D2127B"/>
    <w:rsid w:val="00D2477C"/>
    <w:rsid w:val="00D32C60"/>
    <w:rsid w:val="00D33FC0"/>
    <w:rsid w:val="00D511F0"/>
    <w:rsid w:val="00D52362"/>
    <w:rsid w:val="00D625C4"/>
    <w:rsid w:val="00D63101"/>
    <w:rsid w:val="00D726EA"/>
    <w:rsid w:val="00D7434E"/>
    <w:rsid w:val="00D87A90"/>
    <w:rsid w:val="00DA7505"/>
    <w:rsid w:val="00DB1B2B"/>
    <w:rsid w:val="00DB4D5F"/>
    <w:rsid w:val="00DC59E0"/>
    <w:rsid w:val="00DC7911"/>
    <w:rsid w:val="00DD7DC7"/>
    <w:rsid w:val="00DE010D"/>
    <w:rsid w:val="00DE7EDA"/>
    <w:rsid w:val="00DF1CFE"/>
    <w:rsid w:val="00DF317E"/>
    <w:rsid w:val="00E00439"/>
    <w:rsid w:val="00E05554"/>
    <w:rsid w:val="00E05C0A"/>
    <w:rsid w:val="00E125B9"/>
    <w:rsid w:val="00E17037"/>
    <w:rsid w:val="00E17717"/>
    <w:rsid w:val="00E17728"/>
    <w:rsid w:val="00E22B6D"/>
    <w:rsid w:val="00E3156D"/>
    <w:rsid w:val="00E31B07"/>
    <w:rsid w:val="00E324C1"/>
    <w:rsid w:val="00E3502F"/>
    <w:rsid w:val="00E3798D"/>
    <w:rsid w:val="00E406CE"/>
    <w:rsid w:val="00E43BA5"/>
    <w:rsid w:val="00E45B66"/>
    <w:rsid w:val="00E5029B"/>
    <w:rsid w:val="00E54271"/>
    <w:rsid w:val="00E6023B"/>
    <w:rsid w:val="00E60492"/>
    <w:rsid w:val="00E72D7A"/>
    <w:rsid w:val="00E75EEC"/>
    <w:rsid w:val="00E76A76"/>
    <w:rsid w:val="00E76EDF"/>
    <w:rsid w:val="00E90640"/>
    <w:rsid w:val="00E94C32"/>
    <w:rsid w:val="00E97376"/>
    <w:rsid w:val="00EA6D57"/>
    <w:rsid w:val="00EC3388"/>
    <w:rsid w:val="00EC4AB1"/>
    <w:rsid w:val="00EC5FB9"/>
    <w:rsid w:val="00ED2250"/>
    <w:rsid w:val="00ED2D67"/>
    <w:rsid w:val="00ED2FFF"/>
    <w:rsid w:val="00ED640E"/>
    <w:rsid w:val="00EE04EC"/>
    <w:rsid w:val="00EE54D0"/>
    <w:rsid w:val="00EF7693"/>
    <w:rsid w:val="00F041E0"/>
    <w:rsid w:val="00F0455A"/>
    <w:rsid w:val="00F114A9"/>
    <w:rsid w:val="00F122B1"/>
    <w:rsid w:val="00F12C19"/>
    <w:rsid w:val="00F1409E"/>
    <w:rsid w:val="00F14E82"/>
    <w:rsid w:val="00F21F7B"/>
    <w:rsid w:val="00F2634C"/>
    <w:rsid w:val="00F26C27"/>
    <w:rsid w:val="00F33249"/>
    <w:rsid w:val="00F51970"/>
    <w:rsid w:val="00F629AF"/>
    <w:rsid w:val="00F6300B"/>
    <w:rsid w:val="00F642BE"/>
    <w:rsid w:val="00F656B5"/>
    <w:rsid w:val="00F7451F"/>
    <w:rsid w:val="00F816A1"/>
    <w:rsid w:val="00F818E5"/>
    <w:rsid w:val="00F850C1"/>
    <w:rsid w:val="00F867D6"/>
    <w:rsid w:val="00F95005"/>
    <w:rsid w:val="00F973C1"/>
    <w:rsid w:val="00FB2AFA"/>
    <w:rsid w:val="00FB4FA9"/>
    <w:rsid w:val="00FC1453"/>
    <w:rsid w:val="00FC6C72"/>
    <w:rsid w:val="00FD03D5"/>
    <w:rsid w:val="00FD1DFF"/>
    <w:rsid w:val="00FD6916"/>
    <w:rsid w:val="00FD7AEE"/>
    <w:rsid w:val="00FE1EE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B8"/>
    <w:pPr>
      <w:ind w:left="720"/>
      <w:contextualSpacing/>
    </w:pPr>
  </w:style>
  <w:style w:type="table" w:styleId="a4">
    <w:name w:val="Table Grid"/>
    <w:basedOn w:val="a1"/>
    <w:uiPriority w:val="59"/>
    <w:rsid w:val="00BB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6E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03B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2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2B6D"/>
  </w:style>
  <w:style w:type="paragraph" w:styleId="aa">
    <w:name w:val="footer"/>
    <w:basedOn w:val="a"/>
    <w:link w:val="ab"/>
    <w:uiPriority w:val="99"/>
    <w:unhideWhenUsed/>
    <w:rsid w:val="00E2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2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B8"/>
    <w:pPr>
      <w:ind w:left="720"/>
      <w:contextualSpacing/>
    </w:pPr>
  </w:style>
  <w:style w:type="table" w:styleId="a4">
    <w:name w:val="Table Grid"/>
    <w:basedOn w:val="a1"/>
    <w:uiPriority w:val="59"/>
    <w:rsid w:val="00BB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6E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03B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2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2B6D"/>
  </w:style>
  <w:style w:type="paragraph" w:styleId="aa">
    <w:name w:val="footer"/>
    <w:basedOn w:val="a"/>
    <w:link w:val="ab"/>
    <w:uiPriority w:val="99"/>
    <w:unhideWhenUsed/>
    <w:rsid w:val="00E2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.gov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338C-6597-4546-B599-B09A5DDF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5004</Words>
  <Characters>28526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Ирина Николаевна Щеколдина</cp:lastModifiedBy>
  <cp:revision>2</cp:revision>
  <cp:lastPrinted>2020-03-06T11:24:00Z</cp:lastPrinted>
  <dcterms:created xsi:type="dcterms:W3CDTF">2020-03-06T11:25:00Z</dcterms:created>
  <dcterms:modified xsi:type="dcterms:W3CDTF">2020-03-06T11:25:00Z</dcterms:modified>
</cp:coreProperties>
</file>