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D04" w:rsidRDefault="00F85D04" w:rsidP="00F85D04">
      <w:pPr>
        <w:ind w:left="5103"/>
        <w:jc w:val="center"/>
        <w:rPr>
          <w:szCs w:val="28"/>
        </w:rPr>
      </w:pPr>
      <w:r>
        <w:rPr>
          <w:szCs w:val="28"/>
        </w:rPr>
        <w:t>ПРИЛОЖЕНИЕ</w:t>
      </w:r>
    </w:p>
    <w:p w:rsidR="00F85D04" w:rsidRDefault="00F85D04" w:rsidP="00F85D04">
      <w:pPr>
        <w:ind w:left="5103"/>
        <w:jc w:val="center"/>
        <w:rPr>
          <w:szCs w:val="28"/>
        </w:rPr>
      </w:pPr>
      <w:r>
        <w:rPr>
          <w:szCs w:val="28"/>
        </w:rPr>
        <w:t>к решению Архангельской</w:t>
      </w:r>
    </w:p>
    <w:p w:rsidR="00F85D04" w:rsidRDefault="00F85D04" w:rsidP="00F85D04">
      <w:pPr>
        <w:ind w:left="5103"/>
        <w:jc w:val="center"/>
        <w:rPr>
          <w:szCs w:val="28"/>
        </w:rPr>
      </w:pPr>
      <w:r>
        <w:rPr>
          <w:szCs w:val="28"/>
        </w:rPr>
        <w:t>городской Думы</w:t>
      </w:r>
    </w:p>
    <w:p w:rsidR="00F85D04" w:rsidRDefault="00F85D04" w:rsidP="00F85D04">
      <w:pPr>
        <w:ind w:left="5103"/>
        <w:jc w:val="center"/>
        <w:rPr>
          <w:szCs w:val="28"/>
        </w:rPr>
      </w:pPr>
      <w:r>
        <w:rPr>
          <w:szCs w:val="28"/>
        </w:rPr>
        <w:t xml:space="preserve">от </w:t>
      </w:r>
      <w:r w:rsidR="006D7073">
        <w:rPr>
          <w:szCs w:val="28"/>
        </w:rPr>
        <w:t xml:space="preserve">28.04.2021 </w:t>
      </w:r>
      <w:r>
        <w:rPr>
          <w:szCs w:val="28"/>
        </w:rPr>
        <w:t>№</w:t>
      </w:r>
      <w:r w:rsidR="0065055A">
        <w:rPr>
          <w:szCs w:val="28"/>
        </w:rPr>
        <w:t xml:space="preserve"> 373</w:t>
      </w:r>
      <w:r>
        <w:rPr>
          <w:szCs w:val="28"/>
        </w:rPr>
        <w:t xml:space="preserve"> </w:t>
      </w:r>
    </w:p>
    <w:p w:rsidR="00F85D04" w:rsidRDefault="00F85D04" w:rsidP="00F85D04">
      <w:pPr>
        <w:autoSpaceDE w:val="0"/>
        <w:autoSpaceDN w:val="0"/>
        <w:adjustRightInd w:val="0"/>
        <w:ind w:firstLine="708"/>
        <w:jc w:val="both"/>
        <w:rPr>
          <w:szCs w:val="28"/>
        </w:rPr>
      </w:pPr>
    </w:p>
    <w:p w:rsidR="006D7073" w:rsidRDefault="006D7073" w:rsidP="00F85D04">
      <w:pPr>
        <w:pStyle w:val="ConsPlusTitle"/>
        <w:jc w:val="center"/>
        <w:rPr>
          <w:rFonts w:ascii="Times New Roman" w:hAnsi="Times New Roman" w:cs="Times New Roman"/>
          <w:sz w:val="28"/>
          <w:szCs w:val="28"/>
        </w:rPr>
      </w:pPr>
    </w:p>
    <w:p w:rsidR="00F85D04" w:rsidRDefault="00F85D04" w:rsidP="00F85D04">
      <w:pPr>
        <w:pStyle w:val="ConsPlusTitle"/>
        <w:jc w:val="center"/>
        <w:rPr>
          <w:rFonts w:ascii="Times New Roman" w:hAnsi="Times New Roman" w:cs="Times New Roman"/>
          <w:sz w:val="28"/>
          <w:szCs w:val="28"/>
        </w:rPr>
      </w:pPr>
      <w:r>
        <w:rPr>
          <w:rFonts w:ascii="Times New Roman" w:hAnsi="Times New Roman" w:cs="Times New Roman"/>
          <w:sz w:val="28"/>
          <w:szCs w:val="28"/>
        </w:rPr>
        <w:t>МЕТОДИКА</w:t>
      </w:r>
    </w:p>
    <w:p w:rsidR="00F85D04" w:rsidRDefault="00F85D04" w:rsidP="00F85D04">
      <w:pPr>
        <w:pStyle w:val="ConsPlusTitle"/>
        <w:jc w:val="center"/>
        <w:rPr>
          <w:rFonts w:ascii="Times New Roman" w:hAnsi="Times New Roman" w:cs="Times New Roman"/>
          <w:sz w:val="28"/>
          <w:szCs w:val="28"/>
        </w:rPr>
      </w:pPr>
      <w:r>
        <w:rPr>
          <w:rFonts w:ascii="Times New Roman" w:hAnsi="Times New Roman" w:cs="Times New Roman"/>
          <w:sz w:val="28"/>
          <w:szCs w:val="28"/>
        </w:rPr>
        <w:t>ОПРЕДЕЛЕНИЯ РАЗМЕРА АРЕНДНОЙ ПЛАТЫ</w:t>
      </w:r>
    </w:p>
    <w:p w:rsidR="00F85D04" w:rsidRDefault="00F85D04" w:rsidP="00F85D04">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ЗА ПОЛЬЗОВАНИЕ НЕЖИЛЫМИ ПОМЕЩЕНИЯМИ, ПРИНАДЛЕЖАЩИМИ НА ПРАВЕ СОБСТВЕННОСТИ </w:t>
      </w:r>
    </w:p>
    <w:p w:rsidR="00F85D04" w:rsidRDefault="00F85D04" w:rsidP="00F85D04">
      <w:pPr>
        <w:pStyle w:val="ConsPlusTitle"/>
        <w:jc w:val="center"/>
        <w:rPr>
          <w:rFonts w:ascii="Times New Roman" w:hAnsi="Times New Roman" w:cs="Times New Roman"/>
          <w:sz w:val="28"/>
          <w:szCs w:val="28"/>
        </w:rPr>
      </w:pPr>
      <w:r w:rsidRPr="00A64743">
        <w:rPr>
          <w:rFonts w:ascii="Times New Roman" w:hAnsi="Times New Roman" w:cs="Times New Roman"/>
          <w:sz w:val="28"/>
          <w:szCs w:val="28"/>
        </w:rPr>
        <w:t>ГОРОДСКОМУ ОКРУГУ</w:t>
      </w:r>
      <w:r>
        <w:rPr>
          <w:rFonts w:ascii="Times New Roman" w:hAnsi="Times New Roman" w:cs="Times New Roman"/>
          <w:sz w:val="28"/>
          <w:szCs w:val="28"/>
        </w:rPr>
        <w:t xml:space="preserve"> "ГОРОД АРХАНГЕЛЬСК"</w:t>
      </w:r>
    </w:p>
    <w:p w:rsidR="00F85D04" w:rsidRDefault="00F85D04" w:rsidP="00F85D04">
      <w:pPr>
        <w:pStyle w:val="ConsPlusNormal"/>
        <w:jc w:val="both"/>
        <w:rPr>
          <w:rFonts w:ascii="Times New Roman" w:hAnsi="Times New Roman" w:cs="Times New Roman"/>
          <w:sz w:val="28"/>
          <w:szCs w:val="28"/>
        </w:rPr>
      </w:pPr>
    </w:p>
    <w:p w:rsidR="00F85D04" w:rsidRDefault="00F85D04" w:rsidP="00F85D04">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I. Общие положения</w:t>
      </w:r>
    </w:p>
    <w:p w:rsidR="00F85D04" w:rsidRDefault="00F85D04" w:rsidP="006D7073">
      <w:pPr>
        <w:pStyle w:val="ConsPlusNormal"/>
        <w:ind w:firstLine="709"/>
        <w:jc w:val="both"/>
        <w:rPr>
          <w:rFonts w:ascii="Times New Roman" w:hAnsi="Times New Roman" w:cs="Times New Roman"/>
          <w:sz w:val="28"/>
          <w:szCs w:val="28"/>
        </w:rPr>
      </w:pPr>
    </w:p>
    <w:p w:rsidR="00F85D04" w:rsidRDefault="00F85D04" w:rsidP="006D70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Насто</w:t>
      </w:r>
      <w:r w:rsidR="006D7073">
        <w:rPr>
          <w:rFonts w:ascii="Times New Roman" w:hAnsi="Times New Roman" w:cs="Times New Roman"/>
          <w:sz w:val="28"/>
          <w:szCs w:val="28"/>
        </w:rPr>
        <w:t>ящая Методика устанавливает приё</w:t>
      </w:r>
      <w:r>
        <w:rPr>
          <w:rFonts w:ascii="Times New Roman" w:hAnsi="Times New Roman" w:cs="Times New Roman"/>
          <w:sz w:val="28"/>
          <w:szCs w:val="28"/>
        </w:rPr>
        <w:t xml:space="preserve">мы и способы определения размера арендной платы за временное владение и пользование нежилыми помещениями, принадлежащими на праве собственности городскому округу "Город Архангельск" (далее </w:t>
      </w:r>
      <w:r w:rsidR="006D7073">
        <w:rPr>
          <w:rFonts w:ascii="Times New Roman" w:hAnsi="Times New Roman" w:cs="Times New Roman"/>
          <w:sz w:val="28"/>
          <w:szCs w:val="28"/>
        </w:rPr>
        <w:t xml:space="preserve">- </w:t>
      </w:r>
      <w:r>
        <w:rPr>
          <w:rFonts w:ascii="Times New Roman" w:hAnsi="Times New Roman" w:cs="Times New Roman"/>
          <w:sz w:val="28"/>
          <w:szCs w:val="28"/>
        </w:rPr>
        <w:t>город Архангельск).</w:t>
      </w:r>
    </w:p>
    <w:p w:rsidR="00F85D04" w:rsidRDefault="00F85D04" w:rsidP="006D70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6D7073">
        <w:rPr>
          <w:rFonts w:ascii="Times New Roman" w:hAnsi="Times New Roman" w:cs="Times New Roman"/>
          <w:sz w:val="28"/>
          <w:szCs w:val="28"/>
        </w:rPr>
        <w:t xml:space="preserve"> В качестве базовой ставки расчё</w:t>
      </w:r>
      <w:r>
        <w:rPr>
          <w:rFonts w:ascii="Times New Roman" w:hAnsi="Times New Roman" w:cs="Times New Roman"/>
          <w:sz w:val="28"/>
          <w:szCs w:val="28"/>
        </w:rPr>
        <w:t xml:space="preserve">та размера арендной платы используется стоимость нового строительства 1 кв.м, устанавливаемая Администрацией </w:t>
      </w:r>
      <w:r w:rsidR="00A64743">
        <w:rPr>
          <w:rFonts w:ascii="Times New Roman" w:hAnsi="Times New Roman" w:cs="Times New Roman"/>
          <w:sz w:val="28"/>
          <w:szCs w:val="28"/>
        </w:rPr>
        <w:t xml:space="preserve">городского округа </w:t>
      </w:r>
      <w:r>
        <w:rPr>
          <w:rFonts w:ascii="Times New Roman" w:hAnsi="Times New Roman" w:cs="Times New Roman"/>
          <w:sz w:val="28"/>
          <w:szCs w:val="28"/>
        </w:rPr>
        <w:t>"Город Архангельск" (далее - Администрация города).</w:t>
      </w:r>
    </w:p>
    <w:p w:rsidR="00F85D04" w:rsidRDefault="00F85D04" w:rsidP="006D7073">
      <w:pPr>
        <w:autoSpaceDE w:val="0"/>
        <w:autoSpaceDN w:val="0"/>
        <w:adjustRightInd w:val="0"/>
        <w:ind w:firstLine="709"/>
        <w:jc w:val="both"/>
        <w:rPr>
          <w:rFonts w:eastAsia="Times New Roman"/>
          <w:szCs w:val="28"/>
          <w:lang w:eastAsia="ru-RU"/>
        </w:rPr>
      </w:pPr>
      <w:r>
        <w:rPr>
          <w:rFonts w:eastAsia="Times New Roman"/>
          <w:szCs w:val="28"/>
          <w:lang w:eastAsia="ru-RU"/>
        </w:rPr>
        <w:t>3.</w:t>
      </w:r>
      <w:r w:rsidR="006D7073">
        <w:rPr>
          <w:rFonts w:eastAsia="Times New Roman"/>
          <w:szCs w:val="28"/>
          <w:lang w:eastAsia="ru-RU"/>
        </w:rPr>
        <w:t xml:space="preserve"> </w:t>
      </w:r>
      <w:r>
        <w:rPr>
          <w:rFonts w:eastAsia="Times New Roman"/>
          <w:szCs w:val="28"/>
          <w:lang w:eastAsia="ru-RU"/>
        </w:rPr>
        <w:t xml:space="preserve">Сумма ежемесячных платежей определяется как 1/12 размера годовой арендной платы </w:t>
      </w:r>
      <w:r w:rsidRPr="00DD3B17">
        <w:rPr>
          <w:rFonts w:eastAsia="Times New Roman"/>
          <w:szCs w:val="28"/>
          <w:lang w:eastAsia="ru-RU"/>
        </w:rPr>
        <w:t>плюс</w:t>
      </w:r>
      <w:r w:rsidR="00DD3B17" w:rsidRPr="00DD3B17">
        <w:rPr>
          <w:rFonts w:eastAsia="Times New Roman"/>
          <w:szCs w:val="28"/>
          <w:lang w:eastAsia="ru-RU"/>
        </w:rPr>
        <w:t xml:space="preserve"> </w:t>
      </w:r>
      <w:r w:rsidRPr="00DD3B17">
        <w:rPr>
          <w:rFonts w:eastAsia="Times New Roman"/>
          <w:szCs w:val="28"/>
          <w:lang w:eastAsia="ru-RU"/>
        </w:rPr>
        <w:t>НДС</w:t>
      </w:r>
      <w:r>
        <w:rPr>
          <w:rFonts w:eastAsia="Times New Roman"/>
          <w:szCs w:val="28"/>
          <w:lang w:eastAsia="ru-RU"/>
        </w:rPr>
        <w:t xml:space="preserve">. Арендная плата исчисляется в полных рублях.                 При исчислении сумма с копейками менее 50 округляется в меньшую сторону      до полного рубля, </w:t>
      </w:r>
      <w:r w:rsidR="006D7073" w:rsidRPr="002F3286">
        <w:rPr>
          <w:rFonts w:eastAsia="Times New Roman"/>
          <w:szCs w:val="28"/>
          <w:lang w:eastAsia="ru-RU"/>
        </w:rPr>
        <w:t>а</w:t>
      </w:r>
      <w:r w:rsidR="006D7073">
        <w:rPr>
          <w:rFonts w:eastAsia="Times New Roman"/>
          <w:szCs w:val="28"/>
          <w:lang w:eastAsia="ru-RU"/>
        </w:rPr>
        <w:t xml:space="preserve"> </w:t>
      </w:r>
      <w:r>
        <w:rPr>
          <w:rFonts w:eastAsia="Times New Roman"/>
          <w:szCs w:val="28"/>
          <w:lang w:eastAsia="ru-RU"/>
        </w:rPr>
        <w:t xml:space="preserve">50 копеек и более округляется в большую сторону до полного рубля. При этом арендная плата не может быть менее 1 рубля. </w:t>
      </w:r>
    </w:p>
    <w:p w:rsidR="00F85D04" w:rsidRDefault="00F85D04" w:rsidP="006D7073">
      <w:pPr>
        <w:autoSpaceDE w:val="0"/>
        <w:autoSpaceDN w:val="0"/>
        <w:adjustRightInd w:val="0"/>
        <w:ind w:firstLine="709"/>
        <w:jc w:val="both"/>
        <w:rPr>
          <w:rFonts w:eastAsia="Times New Roman"/>
          <w:szCs w:val="28"/>
          <w:lang w:eastAsia="ru-RU"/>
        </w:rPr>
      </w:pPr>
      <w:r>
        <w:rPr>
          <w:rFonts w:eastAsia="Times New Roman"/>
          <w:szCs w:val="28"/>
          <w:lang w:eastAsia="ru-RU"/>
        </w:rPr>
        <w:t>4.</w:t>
      </w:r>
      <w:r w:rsidR="006D7073">
        <w:rPr>
          <w:rFonts w:eastAsia="Times New Roman"/>
          <w:szCs w:val="28"/>
          <w:lang w:eastAsia="ru-RU"/>
        </w:rPr>
        <w:t xml:space="preserve"> </w:t>
      </w:r>
      <w:r>
        <w:rPr>
          <w:rFonts w:eastAsia="Times New Roman"/>
          <w:szCs w:val="28"/>
          <w:lang w:eastAsia="ru-RU"/>
        </w:rPr>
        <w:t>Рассчитываемая  по данной  Методике арендная плата за пол</w:t>
      </w:r>
      <w:r w:rsidR="006D7073">
        <w:rPr>
          <w:rFonts w:eastAsia="Times New Roman"/>
          <w:szCs w:val="28"/>
          <w:lang w:eastAsia="ru-RU"/>
        </w:rPr>
        <w:t xml:space="preserve">ьзование  нежилыми помещениями </w:t>
      </w:r>
      <w:r>
        <w:rPr>
          <w:rFonts w:eastAsia="Times New Roman"/>
          <w:szCs w:val="28"/>
          <w:lang w:eastAsia="ru-RU"/>
        </w:rPr>
        <w:t>включает в себя плату за пользование земельным участком и не включает стоимость коммунальных  и  эксплуатационных услуг. Арендная плата за пользование зданием не включает в себя плату за пользование земельным участком и стоимость коммунальных и эксплуатационных услуг,            при этом арендная плата  за пользование земельным участком рассчитывается             в соответствии с Положением об арендной плате за использование земельных участков, находящихся в собственности муниципального образован</w:t>
      </w:r>
      <w:r w:rsidR="00B77FF5">
        <w:rPr>
          <w:rFonts w:eastAsia="Times New Roman"/>
          <w:szCs w:val="28"/>
          <w:lang w:eastAsia="ru-RU"/>
        </w:rPr>
        <w:t>ия "Город Архангельск", утверждё</w:t>
      </w:r>
      <w:r>
        <w:rPr>
          <w:rFonts w:eastAsia="Times New Roman"/>
          <w:szCs w:val="28"/>
          <w:lang w:eastAsia="ru-RU"/>
        </w:rPr>
        <w:t xml:space="preserve">нным решением Архангельского городского Совета депутатов от 21.11.2007 № 559. </w:t>
      </w:r>
    </w:p>
    <w:p w:rsidR="00F85D04" w:rsidRDefault="00B77FF5" w:rsidP="006D70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Расчё</w:t>
      </w:r>
      <w:r w:rsidR="00F85D04">
        <w:rPr>
          <w:rFonts w:ascii="Times New Roman" w:hAnsi="Times New Roman" w:cs="Times New Roman"/>
          <w:sz w:val="28"/>
          <w:szCs w:val="28"/>
        </w:rPr>
        <w:t>т арендной платы на площади, сдаваемые арендатором с согласия арендодателя в субаренду, производится с повышающим коэффициентом 2.</w:t>
      </w:r>
    </w:p>
    <w:p w:rsidR="00F85D04" w:rsidRDefault="00F85D04" w:rsidP="006D70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По решению коллегии департамента муниципального имущества Администрации города  (далее –  КДМИ) величина арендной платы, вносимой арендатором, может корректиров</w:t>
      </w:r>
      <w:r w:rsidR="00B77FF5">
        <w:rPr>
          <w:rFonts w:ascii="Times New Roman" w:hAnsi="Times New Roman" w:cs="Times New Roman"/>
          <w:sz w:val="28"/>
          <w:szCs w:val="28"/>
        </w:rPr>
        <w:t>аться в сторону уменьшения в счё</w:t>
      </w:r>
      <w:r>
        <w:rPr>
          <w:rFonts w:ascii="Times New Roman" w:hAnsi="Times New Roman" w:cs="Times New Roman"/>
          <w:sz w:val="28"/>
          <w:szCs w:val="28"/>
        </w:rPr>
        <w:t>т частичной компен</w:t>
      </w:r>
      <w:r w:rsidR="00B77FF5">
        <w:rPr>
          <w:rFonts w:ascii="Times New Roman" w:hAnsi="Times New Roman" w:cs="Times New Roman"/>
          <w:sz w:val="28"/>
          <w:szCs w:val="28"/>
        </w:rPr>
        <w:t>сации денежных затрат, произведё</w:t>
      </w:r>
      <w:r>
        <w:rPr>
          <w:rFonts w:ascii="Times New Roman" w:hAnsi="Times New Roman" w:cs="Times New Roman"/>
          <w:sz w:val="28"/>
          <w:szCs w:val="28"/>
        </w:rPr>
        <w:t>нных арендатором неотделимых улучшений</w:t>
      </w:r>
      <w:r w:rsidR="006D7073">
        <w:rPr>
          <w:rFonts w:ascii="Times New Roman" w:hAnsi="Times New Roman" w:cs="Times New Roman"/>
          <w:sz w:val="28"/>
          <w:szCs w:val="28"/>
        </w:rPr>
        <w:t xml:space="preserve"> </w:t>
      </w:r>
      <w:r>
        <w:rPr>
          <w:rFonts w:ascii="Times New Roman" w:hAnsi="Times New Roman" w:cs="Times New Roman"/>
          <w:sz w:val="28"/>
          <w:szCs w:val="28"/>
        </w:rPr>
        <w:t xml:space="preserve">при проведении капитального ремонта или реконструкции муниципального недвижимого имущества, при условии предварительного </w:t>
      </w:r>
      <w:r>
        <w:rPr>
          <w:rFonts w:ascii="Times New Roman" w:hAnsi="Times New Roman" w:cs="Times New Roman"/>
          <w:sz w:val="28"/>
          <w:szCs w:val="28"/>
        </w:rPr>
        <w:lastRenderedPageBreak/>
        <w:t>согласования вышеуказанных работ с арендодателем и подтверждения их выполнения.</w:t>
      </w:r>
    </w:p>
    <w:p w:rsidR="00F85D04" w:rsidRDefault="00F85D04" w:rsidP="006D7073">
      <w:pPr>
        <w:pStyle w:val="ConsPlusNormal"/>
        <w:ind w:firstLine="709"/>
        <w:jc w:val="both"/>
        <w:rPr>
          <w:rFonts w:ascii="Times New Roman" w:hAnsi="Times New Roman" w:cs="Times New Roman"/>
          <w:sz w:val="28"/>
          <w:szCs w:val="28"/>
        </w:rPr>
      </w:pPr>
    </w:p>
    <w:p w:rsidR="00F85D04" w:rsidRDefault="00B77FF5" w:rsidP="00B77FF5">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II. Порядок расчё</w:t>
      </w:r>
      <w:r w:rsidR="00F85D04">
        <w:rPr>
          <w:rFonts w:ascii="Times New Roman" w:hAnsi="Times New Roman" w:cs="Times New Roman"/>
          <w:sz w:val="28"/>
          <w:szCs w:val="28"/>
        </w:rPr>
        <w:t>та размера арендной платы</w:t>
      </w:r>
      <w:r>
        <w:rPr>
          <w:rFonts w:ascii="Times New Roman" w:hAnsi="Times New Roman" w:cs="Times New Roman"/>
          <w:sz w:val="28"/>
          <w:szCs w:val="28"/>
        </w:rPr>
        <w:t xml:space="preserve"> </w:t>
      </w:r>
      <w:r w:rsidR="00F85D04">
        <w:rPr>
          <w:rFonts w:ascii="Times New Roman" w:hAnsi="Times New Roman" w:cs="Times New Roman"/>
          <w:sz w:val="28"/>
          <w:szCs w:val="28"/>
        </w:rPr>
        <w:t>за пользование нежилыми помещениями, принадлежащими</w:t>
      </w:r>
      <w:r>
        <w:rPr>
          <w:rFonts w:ascii="Times New Roman" w:hAnsi="Times New Roman" w:cs="Times New Roman"/>
          <w:sz w:val="28"/>
          <w:szCs w:val="28"/>
        </w:rPr>
        <w:t xml:space="preserve"> </w:t>
      </w:r>
      <w:r w:rsidR="00F85D04">
        <w:rPr>
          <w:rFonts w:ascii="Times New Roman" w:hAnsi="Times New Roman" w:cs="Times New Roman"/>
          <w:sz w:val="28"/>
          <w:szCs w:val="28"/>
        </w:rPr>
        <w:t>на праве собственности городскому округу</w:t>
      </w:r>
    </w:p>
    <w:p w:rsidR="00F85D04" w:rsidRDefault="00F85D04" w:rsidP="00F85D04">
      <w:pPr>
        <w:pStyle w:val="ConsPlusNormal"/>
        <w:jc w:val="center"/>
        <w:rPr>
          <w:rFonts w:ascii="Times New Roman" w:hAnsi="Times New Roman" w:cs="Times New Roman"/>
          <w:sz w:val="28"/>
          <w:szCs w:val="28"/>
        </w:rPr>
      </w:pPr>
      <w:r>
        <w:rPr>
          <w:rFonts w:ascii="Times New Roman" w:hAnsi="Times New Roman" w:cs="Times New Roman"/>
          <w:sz w:val="28"/>
          <w:szCs w:val="28"/>
        </w:rPr>
        <w:t>"Город Архангельск"</w:t>
      </w:r>
    </w:p>
    <w:p w:rsidR="00F85D04" w:rsidRDefault="00F85D04" w:rsidP="00B77FF5">
      <w:pPr>
        <w:pStyle w:val="ConsPlusNormal"/>
        <w:ind w:firstLine="709"/>
        <w:jc w:val="both"/>
        <w:rPr>
          <w:rFonts w:ascii="Times New Roman" w:hAnsi="Times New Roman" w:cs="Times New Roman"/>
          <w:sz w:val="28"/>
          <w:szCs w:val="28"/>
        </w:rPr>
      </w:pPr>
    </w:p>
    <w:p w:rsidR="00F85D04" w:rsidRDefault="00F85D04" w:rsidP="00B77F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Размер годовой арендной платы за нежилое помещение определяется                  по следующей формуле:</w:t>
      </w:r>
    </w:p>
    <w:p w:rsidR="00F85D04" w:rsidRDefault="00F85D04" w:rsidP="00B77FF5">
      <w:pPr>
        <w:pStyle w:val="ConsPlusNormal"/>
        <w:ind w:firstLine="709"/>
        <w:jc w:val="both"/>
        <w:rPr>
          <w:rFonts w:ascii="Times New Roman" w:hAnsi="Times New Roman" w:cs="Times New Roman"/>
          <w:sz w:val="28"/>
          <w:szCs w:val="28"/>
        </w:rPr>
      </w:pPr>
    </w:p>
    <w:p w:rsidR="00F85D04" w:rsidRPr="00B61021" w:rsidRDefault="00F85D04" w:rsidP="00B77FF5">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77FF5">
        <w:rPr>
          <w:rFonts w:ascii="Times New Roman" w:hAnsi="Times New Roman" w:cs="Times New Roman"/>
          <w:sz w:val="28"/>
          <w:szCs w:val="28"/>
        </w:rPr>
        <w:t xml:space="preserve">    </w:t>
      </w:r>
      <w:r>
        <w:rPr>
          <w:rFonts w:ascii="Times New Roman" w:hAnsi="Times New Roman" w:cs="Times New Roman"/>
          <w:sz w:val="28"/>
          <w:szCs w:val="28"/>
        </w:rPr>
        <w:t xml:space="preserve">S </w:t>
      </w:r>
      <w:proofErr w:type="spellStart"/>
      <w:r>
        <w:rPr>
          <w:rFonts w:ascii="Times New Roman" w:hAnsi="Times New Roman" w:cs="Times New Roman"/>
          <w:sz w:val="28"/>
          <w:szCs w:val="28"/>
        </w:rPr>
        <w:t>x</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Киз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w:t>
      </w:r>
      <w:proofErr w:type="spellEnd"/>
      <w:r>
        <w:rPr>
          <w:rFonts w:ascii="Times New Roman" w:hAnsi="Times New Roman" w:cs="Times New Roman"/>
          <w:sz w:val="28"/>
          <w:szCs w:val="28"/>
        </w:rPr>
        <w:t xml:space="preserve"> </w:t>
      </w:r>
      <w:r w:rsidRPr="00B61021">
        <w:rPr>
          <w:rFonts w:ascii="Times New Roman" w:hAnsi="Times New Roman" w:cs="Times New Roman"/>
          <w:sz w:val="28"/>
          <w:szCs w:val="28"/>
        </w:rPr>
        <w:t xml:space="preserve">Км </w:t>
      </w:r>
      <w:proofErr w:type="spellStart"/>
      <w:r w:rsidRPr="00B61021">
        <w:rPr>
          <w:rFonts w:ascii="Times New Roman" w:hAnsi="Times New Roman" w:cs="Times New Roman"/>
          <w:sz w:val="28"/>
          <w:szCs w:val="28"/>
        </w:rPr>
        <w:t>x</w:t>
      </w:r>
      <w:proofErr w:type="spellEnd"/>
      <w:r w:rsidRPr="00B61021">
        <w:rPr>
          <w:rFonts w:ascii="Times New Roman" w:hAnsi="Times New Roman" w:cs="Times New Roman"/>
          <w:sz w:val="28"/>
          <w:szCs w:val="28"/>
        </w:rPr>
        <w:t xml:space="preserve"> Кт </w:t>
      </w:r>
      <w:proofErr w:type="spellStart"/>
      <w:r w:rsidRPr="00B61021">
        <w:rPr>
          <w:rFonts w:ascii="Times New Roman" w:hAnsi="Times New Roman" w:cs="Times New Roman"/>
          <w:sz w:val="28"/>
          <w:szCs w:val="28"/>
        </w:rPr>
        <w:t>x</w:t>
      </w:r>
      <w:proofErr w:type="spellEnd"/>
      <w:r w:rsidRPr="00B61021">
        <w:rPr>
          <w:rFonts w:ascii="Times New Roman" w:hAnsi="Times New Roman" w:cs="Times New Roman"/>
          <w:sz w:val="28"/>
          <w:szCs w:val="28"/>
        </w:rPr>
        <w:t xml:space="preserve"> </w:t>
      </w:r>
      <w:proofErr w:type="spellStart"/>
      <w:r w:rsidRPr="00B61021">
        <w:rPr>
          <w:rFonts w:ascii="Times New Roman" w:hAnsi="Times New Roman" w:cs="Times New Roman"/>
          <w:sz w:val="28"/>
          <w:szCs w:val="28"/>
        </w:rPr>
        <w:t>Кбл</w:t>
      </w:r>
      <w:proofErr w:type="spellEnd"/>
      <w:r w:rsidRPr="00B61021">
        <w:rPr>
          <w:rFonts w:ascii="Times New Roman" w:hAnsi="Times New Roman" w:cs="Times New Roman"/>
          <w:sz w:val="28"/>
          <w:szCs w:val="28"/>
        </w:rPr>
        <w:t xml:space="preserve"> </w:t>
      </w:r>
      <w:proofErr w:type="spellStart"/>
      <w:r w:rsidRPr="00B61021">
        <w:rPr>
          <w:rFonts w:ascii="Times New Roman" w:hAnsi="Times New Roman" w:cs="Times New Roman"/>
          <w:sz w:val="28"/>
          <w:szCs w:val="28"/>
        </w:rPr>
        <w:t>x</w:t>
      </w:r>
      <w:proofErr w:type="spellEnd"/>
      <w:r w:rsidRPr="00B61021">
        <w:rPr>
          <w:rFonts w:ascii="Times New Roman" w:hAnsi="Times New Roman" w:cs="Times New Roman"/>
          <w:sz w:val="28"/>
          <w:szCs w:val="28"/>
        </w:rPr>
        <w:t xml:space="preserve"> </w:t>
      </w:r>
      <w:proofErr w:type="spellStart"/>
      <w:r w:rsidRPr="00B61021">
        <w:rPr>
          <w:rFonts w:ascii="Times New Roman" w:hAnsi="Times New Roman" w:cs="Times New Roman"/>
          <w:sz w:val="28"/>
          <w:szCs w:val="28"/>
        </w:rPr>
        <w:t>Кзон</w:t>
      </w:r>
      <w:proofErr w:type="spellEnd"/>
      <w:r w:rsidRPr="00B61021">
        <w:rPr>
          <w:rFonts w:ascii="Times New Roman" w:hAnsi="Times New Roman" w:cs="Times New Roman"/>
          <w:sz w:val="28"/>
          <w:szCs w:val="28"/>
        </w:rPr>
        <w:t xml:space="preserve"> </w:t>
      </w:r>
      <w:proofErr w:type="spellStart"/>
      <w:r w:rsidRPr="00B61021">
        <w:rPr>
          <w:rFonts w:ascii="Times New Roman" w:hAnsi="Times New Roman" w:cs="Times New Roman"/>
          <w:sz w:val="28"/>
          <w:szCs w:val="28"/>
        </w:rPr>
        <w:t>x</w:t>
      </w:r>
      <w:proofErr w:type="spellEnd"/>
      <w:r w:rsidRPr="00B61021">
        <w:rPr>
          <w:rFonts w:ascii="Times New Roman" w:hAnsi="Times New Roman" w:cs="Times New Roman"/>
          <w:sz w:val="28"/>
          <w:szCs w:val="28"/>
        </w:rPr>
        <w:t xml:space="preserve"> </w:t>
      </w:r>
      <w:proofErr w:type="spellStart"/>
      <w:r w:rsidRPr="00B61021">
        <w:rPr>
          <w:rFonts w:ascii="Times New Roman" w:hAnsi="Times New Roman" w:cs="Times New Roman"/>
          <w:sz w:val="28"/>
          <w:szCs w:val="28"/>
        </w:rPr>
        <w:t>Квд</w:t>
      </w:r>
      <w:proofErr w:type="spellEnd"/>
      <w:r w:rsidRPr="00B61021">
        <w:rPr>
          <w:rFonts w:ascii="Times New Roman" w:hAnsi="Times New Roman" w:cs="Times New Roman"/>
          <w:sz w:val="28"/>
          <w:szCs w:val="28"/>
        </w:rPr>
        <w:t xml:space="preserve"> </w:t>
      </w:r>
      <w:proofErr w:type="spellStart"/>
      <w:r w:rsidRPr="00B61021">
        <w:rPr>
          <w:rFonts w:ascii="Times New Roman" w:hAnsi="Times New Roman" w:cs="Times New Roman"/>
          <w:sz w:val="28"/>
          <w:szCs w:val="28"/>
        </w:rPr>
        <w:t>x</w:t>
      </w:r>
      <w:proofErr w:type="spellEnd"/>
      <w:r w:rsidRPr="00B61021">
        <w:rPr>
          <w:rFonts w:ascii="Times New Roman" w:hAnsi="Times New Roman" w:cs="Times New Roman"/>
          <w:sz w:val="28"/>
          <w:szCs w:val="28"/>
        </w:rPr>
        <w:t xml:space="preserve"> </w:t>
      </w:r>
      <w:proofErr w:type="spellStart"/>
      <w:r w:rsidRPr="00B61021">
        <w:rPr>
          <w:rFonts w:ascii="Times New Roman" w:hAnsi="Times New Roman" w:cs="Times New Roman"/>
          <w:sz w:val="28"/>
          <w:szCs w:val="28"/>
        </w:rPr>
        <w:t>Крпл</w:t>
      </w:r>
      <w:proofErr w:type="spellEnd"/>
      <w:r w:rsidRPr="00B61021">
        <w:rPr>
          <w:rFonts w:ascii="Times New Roman" w:hAnsi="Times New Roman" w:cs="Times New Roman"/>
          <w:sz w:val="28"/>
          <w:szCs w:val="28"/>
        </w:rPr>
        <w:t xml:space="preserve"> </w:t>
      </w:r>
      <w:proofErr w:type="spellStart"/>
      <w:r w:rsidRPr="00B61021">
        <w:rPr>
          <w:rFonts w:ascii="Times New Roman" w:hAnsi="Times New Roman" w:cs="Times New Roman"/>
          <w:sz w:val="28"/>
          <w:szCs w:val="28"/>
        </w:rPr>
        <w:t>x</w:t>
      </w:r>
      <w:proofErr w:type="spellEnd"/>
      <w:r w:rsidRPr="00B61021">
        <w:rPr>
          <w:rFonts w:ascii="Times New Roman" w:hAnsi="Times New Roman" w:cs="Times New Roman"/>
          <w:sz w:val="28"/>
          <w:szCs w:val="28"/>
        </w:rPr>
        <w:t xml:space="preserve"> </w:t>
      </w:r>
      <w:proofErr w:type="spellStart"/>
      <w:r w:rsidRPr="00B61021">
        <w:rPr>
          <w:rFonts w:ascii="Times New Roman" w:hAnsi="Times New Roman" w:cs="Times New Roman"/>
          <w:sz w:val="28"/>
          <w:szCs w:val="28"/>
        </w:rPr>
        <w:t>Крег</w:t>
      </w:r>
      <w:proofErr w:type="spellEnd"/>
      <w:r w:rsidRPr="00B61021">
        <w:rPr>
          <w:rFonts w:ascii="Times New Roman" w:hAnsi="Times New Roman" w:cs="Times New Roman"/>
          <w:sz w:val="28"/>
          <w:szCs w:val="28"/>
        </w:rPr>
        <w:t xml:space="preserve"> </w:t>
      </w:r>
      <w:proofErr w:type="spellStart"/>
      <w:r w:rsidRPr="00B61021">
        <w:rPr>
          <w:rFonts w:ascii="Times New Roman" w:hAnsi="Times New Roman" w:cs="Times New Roman"/>
          <w:sz w:val="28"/>
          <w:szCs w:val="28"/>
        </w:rPr>
        <w:t>x</w:t>
      </w:r>
      <w:proofErr w:type="spellEnd"/>
      <w:r w:rsidRPr="00B61021">
        <w:rPr>
          <w:rFonts w:ascii="Times New Roman" w:hAnsi="Times New Roman" w:cs="Times New Roman"/>
          <w:sz w:val="28"/>
          <w:szCs w:val="28"/>
        </w:rPr>
        <w:t xml:space="preserve"> </w:t>
      </w:r>
      <w:proofErr w:type="spellStart"/>
      <w:r w:rsidRPr="00B61021">
        <w:rPr>
          <w:rFonts w:ascii="Times New Roman" w:hAnsi="Times New Roman" w:cs="Times New Roman"/>
          <w:sz w:val="28"/>
          <w:szCs w:val="28"/>
        </w:rPr>
        <w:t>Ксзн</w:t>
      </w:r>
      <w:proofErr w:type="spellEnd"/>
      <w:r w:rsidRPr="00B61021">
        <w:rPr>
          <w:rFonts w:ascii="Times New Roman" w:hAnsi="Times New Roman" w:cs="Times New Roman"/>
          <w:sz w:val="28"/>
          <w:szCs w:val="28"/>
        </w:rPr>
        <w:t>)</w:t>
      </w:r>
    </w:p>
    <w:p w:rsidR="00F85D04" w:rsidRDefault="00F85D04" w:rsidP="00B77FF5">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Апл</w:t>
      </w:r>
      <w:proofErr w:type="spellEnd"/>
      <w:r>
        <w:rPr>
          <w:rFonts w:ascii="Times New Roman" w:hAnsi="Times New Roman" w:cs="Times New Roman"/>
          <w:sz w:val="28"/>
          <w:szCs w:val="28"/>
        </w:rPr>
        <w:t xml:space="preserve"> = ------------------------------------------------------------------------------------</w:t>
      </w:r>
    </w:p>
    <w:p w:rsidR="00F85D04" w:rsidRDefault="00B77FF5" w:rsidP="00B77FF5">
      <w:pPr>
        <w:pStyle w:val="ConsPlusNonformat"/>
        <w:ind w:firstLine="709"/>
        <w:jc w:val="center"/>
        <w:rPr>
          <w:rFonts w:ascii="Times New Roman" w:hAnsi="Times New Roman" w:cs="Times New Roman"/>
          <w:sz w:val="28"/>
          <w:szCs w:val="28"/>
        </w:rPr>
      </w:pPr>
      <w:r>
        <w:rPr>
          <w:rFonts w:ascii="Times New Roman" w:hAnsi="Times New Roman" w:cs="Times New Roman"/>
          <w:sz w:val="28"/>
          <w:szCs w:val="28"/>
        </w:rPr>
        <w:t>Ин (без учё</w:t>
      </w:r>
      <w:r w:rsidR="00F85D04">
        <w:rPr>
          <w:rFonts w:ascii="Times New Roman" w:hAnsi="Times New Roman" w:cs="Times New Roman"/>
          <w:sz w:val="28"/>
          <w:szCs w:val="28"/>
        </w:rPr>
        <w:t>та НДС)</w:t>
      </w:r>
    </w:p>
    <w:p w:rsidR="00F85D04" w:rsidRPr="001F775D" w:rsidRDefault="00F85D04" w:rsidP="00B77FF5">
      <w:pPr>
        <w:pStyle w:val="ConsPlusNormal"/>
        <w:ind w:firstLine="709"/>
        <w:jc w:val="both"/>
        <w:rPr>
          <w:rFonts w:ascii="Times New Roman" w:hAnsi="Times New Roman" w:cs="Times New Roman"/>
          <w:sz w:val="28"/>
          <w:szCs w:val="28"/>
        </w:rPr>
      </w:pPr>
      <w:r w:rsidRPr="001F775D">
        <w:rPr>
          <w:rFonts w:ascii="Times New Roman" w:hAnsi="Times New Roman" w:cs="Times New Roman"/>
          <w:sz w:val="28"/>
          <w:szCs w:val="28"/>
        </w:rPr>
        <w:t>где:</w:t>
      </w:r>
    </w:p>
    <w:p w:rsidR="00F85D04" w:rsidRPr="00B61021" w:rsidRDefault="00F85D04" w:rsidP="00B77FF5">
      <w:pPr>
        <w:pStyle w:val="ConsPlusNormal"/>
        <w:ind w:firstLine="709"/>
        <w:jc w:val="both"/>
        <w:rPr>
          <w:rFonts w:ascii="Times New Roman" w:hAnsi="Times New Roman" w:cs="Times New Roman"/>
          <w:sz w:val="28"/>
          <w:szCs w:val="28"/>
        </w:rPr>
      </w:pPr>
      <w:r w:rsidRPr="00B61021">
        <w:rPr>
          <w:rFonts w:ascii="Times New Roman" w:hAnsi="Times New Roman" w:cs="Times New Roman"/>
          <w:sz w:val="28"/>
          <w:szCs w:val="28"/>
        </w:rPr>
        <w:t xml:space="preserve">1. </w:t>
      </w:r>
      <w:proofErr w:type="spellStart"/>
      <w:r w:rsidRPr="00B61021">
        <w:rPr>
          <w:rFonts w:ascii="Times New Roman" w:hAnsi="Times New Roman" w:cs="Times New Roman"/>
          <w:sz w:val="28"/>
          <w:szCs w:val="28"/>
        </w:rPr>
        <w:t>Апл</w:t>
      </w:r>
      <w:proofErr w:type="spellEnd"/>
      <w:r w:rsidRPr="00B61021">
        <w:rPr>
          <w:rFonts w:ascii="Times New Roman" w:hAnsi="Times New Roman" w:cs="Times New Roman"/>
          <w:sz w:val="28"/>
          <w:szCs w:val="28"/>
        </w:rPr>
        <w:t xml:space="preserve"> - годовая арендная плата (рублей).</w:t>
      </w:r>
    </w:p>
    <w:p w:rsidR="00F85D04" w:rsidRPr="00B61021" w:rsidRDefault="00F85D04" w:rsidP="00B77FF5">
      <w:pPr>
        <w:pStyle w:val="ConsPlusNormal"/>
        <w:ind w:firstLine="709"/>
        <w:jc w:val="both"/>
        <w:rPr>
          <w:rFonts w:ascii="Times New Roman" w:hAnsi="Times New Roman" w:cs="Times New Roman"/>
          <w:sz w:val="28"/>
          <w:szCs w:val="28"/>
        </w:rPr>
      </w:pPr>
      <w:r w:rsidRPr="00B61021">
        <w:rPr>
          <w:rFonts w:ascii="Times New Roman" w:hAnsi="Times New Roman" w:cs="Times New Roman"/>
          <w:sz w:val="28"/>
          <w:szCs w:val="28"/>
        </w:rPr>
        <w:t>2. S</w:t>
      </w:r>
      <w:r w:rsidR="00B77FF5" w:rsidRPr="00B61021">
        <w:rPr>
          <w:rFonts w:ascii="Times New Roman" w:hAnsi="Times New Roman" w:cs="Times New Roman"/>
          <w:sz w:val="28"/>
          <w:szCs w:val="28"/>
        </w:rPr>
        <w:t xml:space="preserve"> - общая площадь помещения (кв.</w:t>
      </w:r>
      <w:r w:rsidRPr="00B61021">
        <w:rPr>
          <w:rFonts w:ascii="Times New Roman" w:hAnsi="Times New Roman" w:cs="Times New Roman"/>
          <w:sz w:val="28"/>
          <w:szCs w:val="28"/>
        </w:rPr>
        <w:t>м).</w:t>
      </w:r>
    </w:p>
    <w:p w:rsidR="00F85D04" w:rsidRPr="00B61021" w:rsidRDefault="00B61021" w:rsidP="00B77F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Сб</w:t>
      </w:r>
      <w:proofErr w:type="spellEnd"/>
      <w:r>
        <w:rPr>
          <w:rFonts w:ascii="Times New Roman" w:hAnsi="Times New Roman" w:cs="Times New Roman"/>
          <w:sz w:val="28"/>
          <w:szCs w:val="28"/>
        </w:rPr>
        <w:t xml:space="preserve"> - базовая ставка расчё</w:t>
      </w:r>
      <w:r w:rsidR="00F85D04" w:rsidRPr="00B61021">
        <w:rPr>
          <w:rFonts w:ascii="Times New Roman" w:hAnsi="Times New Roman" w:cs="Times New Roman"/>
          <w:sz w:val="28"/>
          <w:szCs w:val="28"/>
        </w:rPr>
        <w:t>та.</w:t>
      </w:r>
    </w:p>
    <w:p w:rsidR="00F85D04" w:rsidRPr="00B61021" w:rsidRDefault="00F85D04" w:rsidP="00B77FF5">
      <w:pPr>
        <w:pStyle w:val="ConsPlusNormal"/>
        <w:ind w:firstLine="709"/>
        <w:jc w:val="both"/>
        <w:rPr>
          <w:rFonts w:ascii="Times New Roman" w:hAnsi="Times New Roman" w:cs="Times New Roman"/>
          <w:sz w:val="28"/>
          <w:szCs w:val="28"/>
        </w:rPr>
      </w:pPr>
      <w:r w:rsidRPr="00B61021">
        <w:rPr>
          <w:rFonts w:ascii="Times New Roman" w:hAnsi="Times New Roman" w:cs="Times New Roman"/>
          <w:sz w:val="28"/>
          <w:szCs w:val="28"/>
        </w:rPr>
        <w:t xml:space="preserve">4. </w:t>
      </w:r>
      <w:proofErr w:type="spellStart"/>
      <w:r w:rsidRPr="00B61021">
        <w:rPr>
          <w:rFonts w:ascii="Times New Roman" w:hAnsi="Times New Roman" w:cs="Times New Roman"/>
          <w:sz w:val="28"/>
          <w:szCs w:val="28"/>
        </w:rPr>
        <w:t>Киз</w:t>
      </w:r>
      <w:proofErr w:type="spellEnd"/>
      <w:r w:rsidRPr="00B61021">
        <w:rPr>
          <w:rFonts w:ascii="Times New Roman" w:hAnsi="Times New Roman" w:cs="Times New Roman"/>
          <w:sz w:val="28"/>
          <w:szCs w:val="28"/>
        </w:rPr>
        <w:t xml:space="preserve"> - коэффициент износа.</w:t>
      </w:r>
    </w:p>
    <w:p w:rsidR="00F85D04" w:rsidRDefault="00F85D04" w:rsidP="00B77F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износе здания:</w:t>
      </w:r>
    </w:p>
    <w:tbl>
      <w:tblPr>
        <w:tblW w:w="0" w:type="auto"/>
        <w:tblInd w:w="788" w:type="dxa"/>
        <w:tblLayout w:type="fixed"/>
        <w:tblCellMar>
          <w:top w:w="102" w:type="dxa"/>
          <w:left w:w="62" w:type="dxa"/>
          <w:bottom w:w="102" w:type="dxa"/>
          <w:right w:w="62" w:type="dxa"/>
        </w:tblCellMar>
        <w:tblLook w:val="04A0"/>
      </w:tblPr>
      <w:tblGrid>
        <w:gridCol w:w="6220"/>
        <w:gridCol w:w="2145"/>
      </w:tblGrid>
      <w:tr w:rsidR="00F85D04" w:rsidTr="003C5D46">
        <w:tc>
          <w:tcPr>
            <w:tcW w:w="6220" w:type="dxa"/>
            <w:hideMark/>
          </w:tcPr>
          <w:p w:rsidR="00F85D04" w:rsidRDefault="00F85D04" w:rsidP="003C5D46">
            <w:pPr>
              <w:pStyle w:val="ConsPlusNormal"/>
              <w:spacing w:line="240" w:lineRule="exact"/>
              <w:ind w:right="578" w:hanging="79"/>
              <w:rPr>
                <w:rFonts w:ascii="Times New Roman" w:hAnsi="Times New Roman" w:cs="Times New Roman"/>
                <w:sz w:val="28"/>
                <w:szCs w:val="28"/>
              </w:rPr>
            </w:pPr>
            <w:r>
              <w:rPr>
                <w:rFonts w:ascii="Times New Roman" w:hAnsi="Times New Roman" w:cs="Times New Roman"/>
                <w:sz w:val="28"/>
                <w:szCs w:val="28"/>
              </w:rPr>
              <w:t>от 0% до 10%</w:t>
            </w:r>
          </w:p>
        </w:tc>
        <w:tc>
          <w:tcPr>
            <w:tcW w:w="2145" w:type="dxa"/>
            <w:hideMark/>
          </w:tcPr>
          <w:p w:rsidR="00F85D04" w:rsidRDefault="00F85D04" w:rsidP="003C5D46">
            <w:pPr>
              <w:pStyle w:val="ConsPlusNormal"/>
              <w:spacing w:line="240" w:lineRule="exact"/>
              <w:ind w:right="578"/>
              <w:rPr>
                <w:rFonts w:ascii="Times New Roman" w:hAnsi="Times New Roman" w:cs="Times New Roman"/>
                <w:sz w:val="28"/>
                <w:szCs w:val="28"/>
              </w:rPr>
            </w:pPr>
            <w:r>
              <w:rPr>
                <w:rFonts w:ascii="Times New Roman" w:hAnsi="Times New Roman" w:cs="Times New Roman"/>
                <w:sz w:val="28"/>
                <w:szCs w:val="28"/>
              </w:rPr>
              <w:t>К1 = 1,0</w:t>
            </w:r>
          </w:p>
        </w:tc>
      </w:tr>
      <w:tr w:rsidR="00F85D04" w:rsidTr="003C5D46">
        <w:tc>
          <w:tcPr>
            <w:tcW w:w="6220" w:type="dxa"/>
            <w:hideMark/>
          </w:tcPr>
          <w:p w:rsidR="00F85D04" w:rsidRDefault="00F85D04" w:rsidP="003C5D46">
            <w:pPr>
              <w:pStyle w:val="ConsPlusNormal"/>
              <w:spacing w:line="240" w:lineRule="exact"/>
              <w:ind w:right="578" w:hanging="79"/>
              <w:rPr>
                <w:rFonts w:ascii="Times New Roman" w:hAnsi="Times New Roman" w:cs="Times New Roman"/>
                <w:sz w:val="28"/>
                <w:szCs w:val="28"/>
              </w:rPr>
            </w:pPr>
            <w:r>
              <w:rPr>
                <w:rFonts w:ascii="Times New Roman" w:hAnsi="Times New Roman" w:cs="Times New Roman"/>
                <w:sz w:val="28"/>
                <w:szCs w:val="28"/>
              </w:rPr>
              <w:t>от 11% до 30%</w:t>
            </w:r>
          </w:p>
        </w:tc>
        <w:tc>
          <w:tcPr>
            <w:tcW w:w="2145" w:type="dxa"/>
            <w:hideMark/>
          </w:tcPr>
          <w:p w:rsidR="00F85D04" w:rsidRDefault="00F85D04" w:rsidP="003C5D46">
            <w:pPr>
              <w:pStyle w:val="ConsPlusNormal"/>
              <w:spacing w:line="240" w:lineRule="exact"/>
              <w:ind w:right="578"/>
              <w:rPr>
                <w:rFonts w:ascii="Times New Roman" w:hAnsi="Times New Roman" w:cs="Times New Roman"/>
                <w:sz w:val="28"/>
                <w:szCs w:val="28"/>
              </w:rPr>
            </w:pPr>
            <w:r>
              <w:rPr>
                <w:rFonts w:ascii="Times New Roman" w:hAnsi="Times New Roman" w:cs="Times New Roman"/>
                <w:sz w:val="28"/>
                <w:szCs w:val="28"/>
              </w:rPr>
              <w:t>К1 = 0,9</w:t>
            </w:r>
          </w:p>
        </w:tc>
      </w:tr>
      <w:tr w:rsidR="00F85D04" w:rsidTr="003C5D46">
        <w:tc>
          <w:tcPr>
            <w:tcW w:w="6220" w:type="dxa"/>
            <w:hideMark/>
          </w:tcPr>
          <w:p w:rsidR="00F85D04" w:rsidRDefault="00F85D04" w:rsidP="003C5D46">
            <w:pPr>
              <w:pStyle w:val="ConsPlusNormal"/>
              <w:spacing w:line="240" w:lineRule="exact"/>
              <w:ind w:right="578" w:hanging="79"/>
              <w:rPr>
                <w:rFonts w:ascii="Times New Roman" w:hAnsi="Times New Roman" w:cs="Times New Roman"/>
                <w:sz w:val="28"/>
                <w:szCs w:val="28"/>
              </w:rPr>
            </w:pPr>
            <w:r>
              <w:rPr>
                <w:rFonts w:ascii="Times New Roman" w:hAnsi="Times New Roman" w:cs="Times New Roman"/>
                <w:sz w:val="28"/>
                <w:szCs w:val="28"/>
              </w:rPr>
              <w:t>от 31% до 50%</w:t>
            </w:r>
          </w:p>
        </w:tc>
        <w:tc>
          <w:tcPr>
            <w:tcW w:w="2145" w:type="dxa"/>
            <w:hideMark/>
          </w:tcPr>
          <w:p w:rsidR="00F85D04" w:rsidRDefault="00F85D04" w:rsidP="003C5D46">
            <w:pPr>
              <w:pStyle w:val="ConsPlusNormal"/>
              <w:spacing w:line="240" w:lineRule="exact"/>
              <w:ind w:right="578"/>
              <w:rPr>
                <w:rFonts w:ascii="Times New Roman" w:hAnsi="Times New Roman" w:cs="Times New Roman"/>
                <w:sz w:val="28"/>
                <w:szCs w:val="28"/>
              </w:rPr>
            </w:pPr>
            <w:r>
              <w:rPr>
                <w:rFonts w:ascii="Times New Roman" w:hAnsi="Times New Roman" w:cs="Times New Roman"/>
                <w:sz w:val="28"/>
                <w:szCs w:val="28"/>
              </w:rPr>
              <w:t>К1 = 0,7</w:t>
            </w:r>
          </w:p>
        </w:tc>
      </w:tr>
      <w:tr w:rsidR="00F85D04" w:rsidTr="003C5D46">
        <w:tc>
          <w:tcPr>
            <w:tcW w:w="6220" w:type="dxa"/>
            <w:hideMark/>
          </w:tcPr>
          <w:p w:rsidR="00F85D04" w:rsidRDefault="00F85D04" w:rsidP="003C5D46">
            <w:pPr>
              <w:pStyle w:val="ConsPlusNormal"/>
              <w:spacing w:line="240" w:lineRule="exact"/>
              <w:ind w:right="578" w:hanging="79"/>
              <w:rPr>
                <w:rFonts w:ascii="Times New Roman" w:hAnsi="Times New Roman" w:cs="Times New Roman"/>
                <w:sz w:val="28"/>
                <w:szCs w:val="28"/>
              </w:rPr>
            </w:pPr>
            <w:r>
              <w:rPr>
                <w:rFonts w:ascii="Times New Roman" w:hAnsi="Times New Roman" w:cs="Times New Roman"/>
                <w:sz w:val="28"/>
                <w:szCs w:val="28"/>
              </w:rPr>
              <w:t>более 51%</w:t>
            </w:r>
          </w:p>
        </w:tc>
        <w:tc>
          <w:tcPr>
            <w:tcW w:w="2145" w:type="dxa"/>
            <w:hideMark/>
          </w:tcPr>
          <w:p w:rsidR="00F85D04" w:rsidRDefault="00F85D04" w:rsidP="003C5D46">
            <w:pPr>
              <w:pStyle w:val="ConsPlusNormal"/>
              <w:spacing w:line="240" w:lineRule="exact"/>
              <w:ind w:right="578"/>
              <w:rPr>
                <w:rFonts w:ascii="Times New Roman" w:hAnsi="Times New Roman" w:cs="Times New Roman"/>
                <w:sz w:val="28"/>
                <w:szCs w:val="28"/>
              </w:rPr>
            </w:pPr>
            <w:r>
              <w:rPr>
                <w:rFonts w:ascii="Times New Roman" w:hAnsi="Times New Roman" w:cs="Times New Roman"/>
                <w:sz w:val="28"/>
                <w:szCs w:val="28"/>
              </w:rPr>
              <w:t>К1 = 0,5</w:t>
            </w:r>
          </w:p>
        </w:tc>
      </w:tr>
    </w:tbl>
    <w:p w:rsidR="00F85D04" w:rsidRDefault="00B77FF5" w:rsidP="00B77F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Коэффициент износа здания берё</w:t>
      </w:r>
      <w:r w:rsidR="00F85D04">
        <w:rPr>
          <w:rFonts w:ascii="Times New Roman" w:hAnsi="Times New Roman" w:cs="Times New Roman"/>
          <w:sz w:val="28"/>
          <w:szCs w:val="28"/>
        </w:rPr>
        <w:t>тся из технического паспорта на здание            по данным последней инвентаризации, которая должна проводиться один раз              в пять лет.</w:t>
      </w:r>
    </w:p>
    <w:p w:rsidR="00F85D04" w:rsidRDefault="00F85D04" w:rsidP="00B77F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просрочке проведения инвентаризации определение коэффициента износа здания производится по нормативам:</w:t>
      </w:r>
    </w:p>
    <w:tbl>
      <w:tblPr>
        <w:tblW w:w="0" w:type="auto"/>
        <w:tblInd w:w="62" w:type="dxa"/>
        <w:tblLayout w:type="fixed"/>
        <w:tblCellMar>
          <w:top w:w="102" w:type="dxa"/>
          <w:left w:w="62" w:type="dxa"/>
          <w:bottom w:w="102" w:type="dxa"/>
          <w:right w:w="62" w:type="dxa"/>
        </w:tblCellMar>
        <w:tblLook w:val="04A0"/>
      </w:tblPr>
      <w:tblGrid>
        <w:gridCol w:w="6860"/>
        <w:gridCol w:w="2145"/>
      </w:tblGrid>
      <w:tr w:rsidR="00F85D04" w:rsidTr="006D7073">
        <w:tc>
          <w:tcPr>
            <w:tcW w:w="6860" w:type="dxa"/>
            <w:hideMark/>
          </w:tcPr>
          <w:p w:rsidR="00F85D04" w:rsidRDefault="00F85D04" w:rsidP="003C5D46">
            <w:pPr>
              <w:pStyle w:val="ConsPlusNormal"/>
              <w:spacing w:line="240" w:lineRule="exact"/>
              <w:rPr>
                <w:rFonts w:ascii="Times New Roman" w:hAnsi="Times New Roman" w:cs="Times New Roman"/>
                <w:sz w:val="28"/>
                <w:szCs w:val="28"/>
              </w:rPr>
            </w:pPr>
            <w:r>
              <w:rPr>
                <w:rFonts w:ascii="Times New Roman" w:hAnsi="Times New Roman" w:cs="Times New Roman"/>
                <w:sz w:val="28"/>
                <w:szCs w:val="28"/>
              </w:rPr>
              <w:t>- здания высотные производственные</w:t>
            </w:r>
          </w:p>
        </w:tc>
        <w:tc>
          <w:tcPr>
            <w:tcW w:w="2145" w:type="dxa"/>
            <w:hideMark/>
          </w:tcPr>
          <w:p w:rsidR="00F85D04" w:rsidRDefault="00F85D04" w:rsidP="00B61021">
            <w:pPr>
              <w:pStyle w:val="ConsPlusNormal"/>
              <w:spacing w:line="240" w:lineRule="exact"/>
              <w:rPr>
                <w:rFonts w:ascii="Times New Roman" w:hAnsi="Times New Roman" w:cs="Times New Roman"/>
                <w:sz w:val="28"/>
                <w:szCs w:val="28"/>
              </w:rPr>
            </w:pPr>
            <w:r>
              <w:rPr>
                <w:rFonts w:ascii="Times New Roman" w:hAnsi="Times New Roman" w:cs="Times New Roman"/>
                <w:sz w:val="28"/>
                <w:szCs w:val="28"/>
              </w:rPr>
              <w:t>- 0,4% в год</w:t>
            </w:r>
          </w:p>
        </w:tc>
      </w:tr>
      <w:tr w:rsidR="00F85D04" w:rsidTr="006D7073">
        <w:tc>
          <w:tcPr>
            <w:tcW w:w="6860" w:type="dxa"/>
            <w:hideMark/>
          </w:tcPr>
          <w:p w:rsidR="00F85D04" w:rsidRDefault="00804D58" w:rsidP="003C5D46">
            <w:pPr>
              <w:pStyle w:val="ConsPlusNormal"/>
              <w:spacing w:line="240" w:lineRule="exact"/>
              <w:rPr>
                <w:rFonts w:ascii="Times New Roman" w:hAnsi="Times New Roman" w:cs="Times New Roman"/>
                <w:sz w:val="28"/>
                <w:szCs w:val="28"/>
              </w:rPr>
            </w:pPr>
            <w:r>
              <w:rPr>
                <w:rFonts w:ascii="Times New Roman" w:hAnsi="Times New Roman" w:cs="Times New Roman"/>
                <w:sz w:val="28"/>
                <w:szCs w:val="28"/>
              </w:rPr>
              <w:t xml:space="preserve">- </w:t>
            </w:r>
            <w:r w:rsidR="00F85D04">
              <w:rPr>
                <w:rFonts w:ascii="Times New Roman" w:hAnsi="Times New Roman" w:cs="Times New Roman"/>
                <w:sz w:val="28"/>
                <w:szCs w:val="28"/>
              </w:rPr>
              <w:t>здания многоэтажные производственные</w:t>
            </w:r>
          </w:p>
        </w:tc>
        <w:tc>
          <w:tcPr>
            <w:tcW w:w="2145" w:type="dxa"/>
            <w:hideMark/>
          </w:tcPr>
          <w:p w:rsidR="00F85D04" w:rsidRDefault="00F85D04" w:rsidP="00B61021">
            <w:pPr>
              <w:pStyle w:val="ConsPlusNormal"/>
              <w:spacing w:line="240" w:lineRule="exact"/>
              <w:rPr>
                <w:rFonts w:ascii="Times New Roman" w:hAnsi="Times New Roman" w:cs="Times New Roman"/>
                <w:sz w:val="28"/>
                <w:szCs w:val="28"/>
              </w:rPr>
            </w:pPr>
            <w:r>
              <w:rPr>
                <w:rFonts w:ascii="Times New Roman" w:hAnsi="Times New Roman" w:cs="Times New Roman"/>
                <w:sz w:val="28"/>
                <w:szCs w:val="28"/>
              </w:rPr>
              <w:t>- 1,0% в год</w:t>
            </w:r>
          </w:p>
        </w:tc>
      </w:tr>
      <w:tr w:rsidR="00F85D04" w:rsidTr="006D7073">
        <w:tc>
          <w:tcPr>
            <w:tcW w:w="6860" w:type="dxa"/>
            <w:hideMark/>
          </w:tcPr>
          <w:p w:rsidR="00F85D04" w:rsidRDefault="00F85D04" w:rsidP="003C5D46">
            <w:pPr>
              <w:pStyle w:val="ConsPlusNormal"/>
              <w:spacing w:line="240" w:lineRule="exact"/>
              <w:rPr>
                <w:rFonts w:ascii="Times New Roman" w:hAnsi="Times New Roman" w:cs="Times New Roman"/>
                <w:sz w:val="28"/>
                <w:szCs w:val="28"/>
              </w:rPr>
            </w:pPr>
            <w:r>
              <w:rPr>
                <w:rFonts w:ascii="Times New Roman" w:hAnsi="Times New Roman" w:cs="Times New Roman"/>
                <w:sz w:val="28"/>
                <w:szCs w:val="28"/>
              </w:rPr>
              <w:t>- здания двухэтажные производственные</w:t>
            </w:r>
          </w:p>
        </w:tc>
        <w:tc>
          <w:tcPr>
            <w:tcW w:w="2145" w:type="dxa"/>
            <w:hideMark/>
          </w:tcPr>
          <w:p w:rsidR="00F85D04" w:rsidRDefault="00F85D04" w:rsidP="00B61021">
            <w:pPr>
              <w:pStyle w:val="ConsPlusNormal"/>
              <w:spacing w:line="240" w:lineRule="exact"/>
              <w:rPr>
                <w:rFonts w:ascii="Times New Roman" w:hAnsi="Times New Roman" w:cs="Times New Roman"/>
                <w:sz w:val="28"/>
                <w:szCs w:val="28"/>
              </w:rPr>
            </w:pPr>
            <w:r>
              <w:rPr>
                <w:rFonts w:ascii="Times New Roman" w:hAnsi="Times New Roman" w:cs="Times New Roman"/>
                <w:sz w:val="28"/>
                <w:szCs w:val="28"/>
              </w:rPr>
              <w:t>- 1,2% в год</w:t>
            </w:r>
          </w:p>
        </w:tc>
      </w:tr>
      <w:tr w:rsidR="00F85D04" w:rsidTr="006D7073">
        <w:tc>
          <w:tcPr>
            <w:tcW w:w="6860" w:type="dxa"/>
            <w:hideMark/>
          </w:tcPr>
          <w:p w:rsidR="00F85D04" w:rsidRDefault="00F85D04" w:rsidP="003C5D46">
            <w:pPr>
              <w:pStyle w:val="ConsPlusNormal"/>
              <w:rPr>
                <w:rFonts w:ascii="Times New Roman" w:hAnsi="Times New Roman" w:cs="Times New Roman"/>
                <w:sz w:val="28"/>
                <w:szCs w:val="28"/>
              </w:rPr>
            </w:pPr>
            <w:r>
              <w:rPr>
                <w:rFonts w:ascii="Times New Roman" w:hAnsi="Times New Roman" w:cs="Times New Roman"/>
                <w:sz w:val="28"/>
                <w:szCs w:val="28"/>
              </w:rPr>
              <w:t>- здания одноэтажные производственные, складские</w:t>
            </w:r>
          </w:p>
        </w:tc>
        <w:tc>
          <w:tcPr>
            <w:tcW w:w="2145" w:type="dxa"/>
            <w:hideMark/>
          </w:tcPr>
          <w:p w:rsidR="00F85D04" w:rsidRDefault="00F85D04" w:rsidP="00B61021">
            <w:pPr>
              <w:pStyle w:val="ConsPlusNormal"/>
              <w:spacing w:line="240" w:lineRule="exact"/>
              <w:rPr>
                <w:rFonts w:ascii="Times New Roman" w:hAnsi="Times New Roman" w:cs="Times New Roman"/>
                <w:sz w:val="28"/>
                <w:szCs w:val="28"/>
              </w:rPr>
            </w:pPr>
            <w:r>
              <w:rPr>
                <w:rFonts w:ascii="Times New Roman" w:hAnsi="Times New Roman" w:cs="Times New Roman"/>
                <w:sz w:val="28"/>
                <w:szCs w:val="28"/>
              </w:rPr>
              <w:t>- 2,5% в год</w:t>
            </w:r>
          </w:p>
        </w:tc>
      </w:tr>
      <w:tr w:rsidR="00F85D04" w:rsidTr="006D7073">
        <w:tc>
          <w:tcPr>
            <w:tcW w:w="6860" w:type="dxa"/>
            <w:hideMark/>
          </w:tcPr>
          <w:p w:rsidR="00F85D04" w:rsidRDefault="00F85D04" w:rsidP="003C5D46">
            <w:pPr>
              <w:pStyle w:val="ConsPlusNormal"/>
              <w:spacing w:line="240" w:lineRule="exact"/>
              <w:rPr>
                <w:rFonts w:ascii="Times New Roman" w:hAnsi="Times New Roman" w:cs="Times New Roman"/>
                <w:sz w:val="28"/>
                <w:szCs w:val="28"/>
              </w:rPr>
            </w:pPr>
            <w:r>
              <w:rPr>
                <w:rFonts w:ascii="Times New Roman" w:hAnsi="Times New Roman" w:cs="Times New Roman"/>
                <w:sz w:val="28"/>
                <w:szCs w:val="28"/>
              </w:rPr>
              <w:t>- здания каменные, панельные жилые</w:t>
            </w:r>
          </w:p>
        </w:tc>
        <w:tc>
          <w:tcPr>
            <w:tcW w:w="2145" w:type="dxa"/>
            <w:hideMark/>
          </w:tcPr>
          <w:p w:rsidR="00F85D04" w:rsidRDefault="00F85D04" w:rsidP="00B61021">
            <w:pPr>
              <w:pStyle w:val="ConsPlusNormal"/>
              <w:spacing w:line="240" w:lineRule="exact"/>
              <w:rPr>
                <w:rFonts w:ascii="Times New Roman" w:hAnsi="Times New Roman" w:cs="Times New Roman"/>
                <w:sz w:val="28"/>
                <w:szCs w:val="28"/>
              </w:rPr>
            </w:pPr>
            <w:r>
              <w:rPr>
                <w:rFonts w:ascii="Times New Roman" w:hAnsi="Times New Roman" w:cs="Times New Roman"/>
                <w:sz w:val="28"/>
                <w:szCs w:val="28"/>
              </w:rPr>
              <w:t>- 0,7% в год</w:t>
            </w:r>
          </w:p>
        </w:tc>
      </w:tr>
      <w:tr w:rsidR="00F85D04" w:rsidTr="006D7073">
        <w:tc>
          <w:tcPr>
            <w:tcW w:w="6860" w:type="dxa"/>
            <w:hideMark/>
          </w:tcPr>
          <w:p w:rsidR="00F85D04" w:rsidRDefault="00F85D04" w:rsidP="003C5D46">
            <w:pPr>
              <w:pStyle w:val="ConsPlusNormal"/>
              <w:spacing w:line="240" w:lineRule="exact"/>
              <w:rPr>
                <w:rFonts w:ascii="Times New Roman" w:hAnsi="Times New Roman" w:cs="Times New Roman"/>
                <w:sz w:val="28"/>
                <w:szCs w:val="28"/>
              </w:rPr>
            </w:pPr>
            <w:r>
              <w:rPr>
                <w:rFonts w:ascii="Times New Roman" w:hAnsi="Times New Roman" w:cs="Times New Roman"/>
                <w:sz w:val="28"/>
                <w:szCs w:val="28"/>
              </w:rPr>
              <w:t>- здания деревянные</w:t>
            </w:r>
          </w:p>
        </w:tc>
        <w:tc>
          <w:tcPr>
            <w:tcW w:w="2145" w:type="dxa"/>
            <w:hideMark/>
          </w:tcPr>
          <w:p w:rsidR="00F85D04" w:rsidRDefault="00F85D04" w:rsidP="00B61021">
            <w:pPr>
              <w:pStyle w:val="ConsPlusNormal"/>
              <w:spacing w:line="240" w:lineRule="exact"/>
              <w:rPr>
                <w:rFonts w:ascii="Times New Roman" w:hAnsi="Times New Roman" w:cs="Times New Roman"/>
                <w:sz w:val="28"/>
                <w:szCs w:val="28"/>
              </w:rPr>
            </w:pPr>
            <w:r>
              <w:rPr>
                <w:rFonts w:ascii="Times New Roman" w:hAnsi="Times New Roman" w:cs="Times New Roman"/>
                <w:sz w:val="28"/>
                <w:szCs w:val="28"/>
              </w:rPr>
              <w:t>- 2,0%</w:t>
            </w:r>
            <w:r w:rsidR="00804D58">
              <w:rPr>
                <w:rFonts w:ascii="Times New Roman" w:hAnsi="Times New Roman" w:cs="Times New Roman"/>
                <w:sz w:val="28"/>
                <w:szCs w:val="28"/>
              </w:rPr>
              <w:t xml:space="preserve"> </w:t>
            </w:r>
            <w:r>
              <w:rPr>
                <w:rFonts w:ascii="Times New Roman" w:hAnsi="Times New Roman" w:cs="Times New Roman"/>
                <w:sz w:val="28"/>
                <w:szCs w:val="28"/>
              </w:rPr>
              <w:t>в год</w:t>
            </w:r>
          </w:p>
        </w:tc>
      </w:tr>
    </w:tbl>
    <w:p w:rsidR="00F85D04" w:rsidRDefault="00F85D04" w:rsidP="00B61021">
      <w:pPr>
        <w:pStyle w:val="ConsPlusNormal"/>
        <w:tabs>
          <w:tab w:val="left" w:pos="1560"/>
        </w:tabs>
        <w:ind w:firstLine="709"/>
        <w:jc w:val="both"/>
        <w:rPr>
          <w:rFonts w:ascii="Times New Roman" w:hAnsi="Times New Roman" w:cs="Times New Roman"/>
          <w:sz w:val="28"/>
          <w:szCs w:val="28"/>
        </w:rPr>
      </w:pPr>
      <w:r>
        <w:rPr>
          <w:rFonts w:ascii="Times New Roman" w:hAnsi="Times New Roman" w:cs="Times New Roman"/>
          <w:sz w:val="28"/>
          <w:szCs w:val="28"/>
        </w:rPr>
        <w:t>5. Км - коэффициент вида строительного материала предусматривает максимальный удельный вес строительных материалов в данном помещении (строении):</w:t>
      </w:r>
    </w:p>
    <w:tbl>
      <w:tblPr>
        <w:tblW w:w="0" w:type="auto"/>
        <w:tblInd w:w="62" w:type="dxa"/>
        <w:tblLayout w:type="fixed"/>
        <w:tblCellMar>
          <w:top w:w="102" w:type="dxa"/>
          <w:left w:w="62" w:type="dxa"/>
          <w:bottom w:w="102" w:type="dxa"/>
          <w:right w:w="62" w:type="dxa"/>
        </w:tblCellMar>
        <w:tblLook w:val="04A0"/>
      </w:tblPr>
      <w:tblGrid>
        <w:gridCol w:w="6860"/>
        <w:gridCol w:w="2145"/>
      </w:tblGrid>
      <w:tr w:rsidR="00F85D04" w:rsidTr="006D7073">
        <w:tc>
          <w:tcPr>
            <w:tcW w:w="6860" w:type="dxa"/>
            <w:hideMark/>
          </w:tcPr>
          <w:p w:rsidR="00F85D04" w:rsidRDefault="00F85D04" w:rsidP="003C5D46">
            <w:pPr>
              <w:pStyle w:val="ConsPlusNormal"/>
              <w:spacing w:line="240" w:lineRule="exact"/>
              <w:rPr>
                <w:rFonts w:ascii="Times New Roman" w:hAnsi="Times New Roman" w:cs="Times New Roman"/>
                <w:sz w:val="28"/>
                <w:szCs w:val="28"/>
              </w:rPr>
            </w:pPr>
            <w:r>
              <w:rPr>
                <w:rFonts w:ascii="Times New Roman" w:hAnsi="Times New Roman" w:cs="Times New Roman"/>
                <w:sz w:val="28"/>
                <w:szCs w:val="28"/>
              </w:rPr>
              <w:t>- кирпич, ж/б панель</w:t>
            </w:r>
          </w:p>
        </w:tc>
        <w:tc>
          <w:tcPr>
            <w:tcW w:w="2145" w:type="dxa"/>
            <w:hideMark/>
          </w:tcPr>
          <w:p w:rsidR="00F85D04" w:rsidRDefault="00F85D04" w:rsidP="003C5D46">
            <w:pPr>
              <w:pStyle w:val="ConsPlusNormal"/>
              <w:spacing w:line="240" w:lineRule="exact"/>
              <w:ind w:firstLine="24"/>
              <w:rPr>
                <w:rFonts w:ascii="Times New Roman" w:hAnsi="Times New Roman" w:cs="Times New Roman"/>
                <w:sz w:val="28"/>
                <w:szCs w:val="28"/>
              </w:rPr>
            </w:pPr>
            <w:r>
              <w:rPr>
                <w:rFonts w:ascii="Times New Roman" w:hAnsi="Times New Roman" w:cs="Times New Roman"/>
                <w:sz w:val="28"/>
                <w:szCs w:val="28"/>
              </w:rPr>
              <w:t>- 1,0</w:t>
            </w:r>
          </w:p>
        </w:tc>
      </w:tr>
      <w:tr w:rsidR="00F85D04" w:rsidTr="006D7073">
        <w:tc>
          <w:tcPr>
            <w:tcW w:w="6860" w:type="dxa"/>
            <w:hideMark/>
          </w:tcPr>
          <w:p w:rsidR="00F85D04" w:rsidRDefault="00F85D04" w:rsidP="003C5D46">
            <w:pPr>
              <w:pStyle w:val="ConsPlusNormal"/>
              <w:spacing w:line="240" w:lineRule="exact"/>
              <w:rPr>
                <w:rFonts w:ascii="Times New Roman" w:hAnsi="Times New Roman" w:cs="Times New Roman"/>
                <w:sz w:val="28"/>
                <w:szCs w:val="28"/>
              </w:rPr>
            </w:pPr>
            <w:r>
              <w:rPr>
                <w:rFonts w:ascii="Times New Roman" w:hAnsi="Times New Roman" w:cs="Times New Roman"/>
                <w:sz w:val="28"/>
                <w:szCs w:val="28"/>
              </w:rPr>
              <w:t>- прочие</w:t>
            </w:r>
          </w:p>
        </w:tc>
        <w:tc>
          <w:tcPr>
            <w:tcW w:w="2145" w:type="dxa"/>
            <w:hideMark/>
          </w:tcPr>
          <w:p w:rsidR="00F85D04" w:rsidRDefault="00F85D04" w:rsidP="003C5D46">
            <w:pPr>
              <w:pStyle w:val="ConsPlusNormal"/>
              <w:spacing w:line="240" w:lineRule="exact"/>
              <w:ind w:firstLine="24"/>
              <w:rPr>
                <w:rFonts w:ascii="Times New Roman" w:hAnsi="Times New Roman" w:cs="Times New Roman"/>
                <w:sz w:val="28"/>
                <w:szCs w:val="28"/>
              </w:rPr>
            </w:pPr>
            <w:r>
              <w:rPr>
                <w:rFonts w:ascii="Times New Roman" w:hAnsi="Times New Roman" w:cs="Times New Roman"/>
                <w:sz w:val="28"/>
                <w:szCs w:val="28"/>
              </w:rPr>
              <w:t>- 0,8</w:t>
            </w:r>
          </w:p>
        </w:tc>
      </w:tr>
    </w:tbl>
    <w:p w:rsidR="00F85D04" w:rsidRDefault="00F85D04" w:rsidP="003C5D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6. Кт - коэффициент типа здания:</w:t>
      </w:r>
    </w:p>
    <w:tbl>
      <w:tblPr>
        <w:tblW w:w="0" w:type="auto"/>
        <w:tblInd w:w="62" w:type="dxa"/>
        <w:tblLayout w:type="fixed"/>
        <w:tblCellMar>
          <w:top w:w="102" w:type="dxa"/>
          <w:left w:w="62" w:type="dxa"/>
          <w:bottom w:w="102" w:type="dxa"/>
          <w:right w:w="62" w:type="dxa"/>
        </w:tblCellMar>
        <w:tblLook w:val="04A0"/>
      </w:tblPr>
      <w:tblGrid>
        <w:gridCol w:w="6860"/>
        <w:gridCol w:w="2145"/>
      </w:tblGrid>
      <w:tr w:rsidR="00F85D04" w:rsidTr="006D7073">
        <w:tc>
          <w:tcPr>
            <w:tcW w:w="6860" w:type="dxa"/>
            <w:hideMark/>
          </w:tcPr>
          <w:p w:rsidR="00F85D04" w:rsidRDefault="00F85D04" w:rsidP="003C5D46">
            <w:pPr>
              <w:pStyle w:val="ConsPlusNormal"/>
              <w:ind w:firstLine="142"/>
              <w:rPr>
                <w:rFonts w:ascii="Times New Roman" w:hAnsi="Times New Roman" w:cs="Times New Roman"/>
                <w:sz w:val="28"/>
                <w:szCs w:val="28"/>
              </w:rPr>
            </w:pPr>
            <w:r>
              <w:rPr>
                <w:rFonts w:ascii="Times New Roman" w:hAnsi="Times New Roman" w:cs="Times New Roman"/>
                <w:sz w:val="28"/>
                <w:szCs w:val="28"/>
              </w:rPr>
              <w:t>- производственное или складское (</w:t>
            </w:r>
            <w:proofErr w:type="spellStart"/>
            <w:r>
              <w:rPr>
                <w:rFonts w:ascii="Times New Roman" w:hAnsi="Times New Roman" w:cs="Times New Roman"/>
                <w:sz w:val="28"/>
                <w:szCs w:val="28"/>
              </w:rPr>
              <w:t>неотапливаемое</w:t>
            </w:r>
            <w:proofErr w:type="spellEnd"/>
            <w:r>
              <w:rPr>
                <w:rFonts w:ascii="Times New Roman" w:hAnsi="Times New Roman" w:cs="Times New Roman"/>
                <w:sz w:val="28"/>
                <w:szCs w:val="28"/>
              </w:rPr>
              <w:t>)</w:t>
            </w:r>
          </w:p>
        </w:tc>
        <w:tc>
          <w:tcPr>
            <w:tcW w:w="2145" w:type="dxa"/>
            <w:hideMark/>
          </w:tcPr>
          <w:p w:rsidR="00F85D04" w:rsidRDefault="00F85D04" w:rsidP="003C5D46">
            <w:pPr>
              <w:pStyle w:val="ConsPlusNormal"/>
              <w:ind w:firstLine="142"/>
              <w:rPr>
                <w:rFonts w:ascii="Times New Roman" w:hAnsi="Times New Roman" w:cs="Times New Roman"/>
                <w:sz w:val="28"/>
                <w:szCs w:val="28"/>
              </w:rPr>
            </w:pPr>
            <w:r>
              <w:rPr>
                <w:rFonts w:ascii="Times New Roman" w:hAnsi="Times New Roman" w:cs="Times New Roman"/>
                <w:sz w:val="28"/>
                <w:szCs w:val="28"/>
              </w:rPr>
              <w:t>- 0,3</w:t>
            </w:r>
          </w:p>
        </w:tc>
      </w:tr>
      <w:tr w:rsidR="00F85D04" w:rsidTr="006D7073">
        <w:tc>
          <w:tcPr>
            <w:tcW w:w="6860" w:type="dxa"/>
            <w:hideMark/>
          </w:tcPr>
          <w:p w:rsidR="00F85D04" w:rsidRDefault="00F85D04" w:rsidP="003C5D46">
            <w:pPr>
              <w:pStyle w:val="ConsPlusNormal"/>
              <w:ind w:firstLine="142"/>
              <w:rPr>
                <w:rFonts w:ascii="Times New Roman" w:hAnsi="Times New Roman" w:cs="Times New Roman"/>
                <w:sz w:val="28"/>
                <w:szCs w:val="28"/>
              </w:rPr>
            </w:pPr>
            <w:r>
              <w:rPr>
                <w:rFonts w:ascii="Times New Roman" w:hAnsi="Times New Roman" w:cs="Times New Roman"/>
                <w:sz w:val="28"/>
                <w:szCs w:val="28"/>
              </w:rPr>
              <w:t>- производственное или складское (отапливаемое)</w:t>
            </w:r>
          </w:p>
        </w:tc>
        <w:tc>
          <w:tcPr>
            <w:tcW w:w="2145" w:type="dxa"/>
            <w:hideMark/>
          </w:tcPr>
          <w:p w:rsidR="00F85D04" w:rsidRDefault="00F85D04" w:rsidP="003C5D46">
            <w:pPr>
              <w:pStyle w:val="ConsPlusNormal"/>
              <w:ind w:firstLine="142"/>
              <w:rPr>
                <w:rFonts w:ascii="Times New Roman" w:hAnsi="Times New Roman" w:cs="Times New Roman"/>
                <w:sz w:val="28"/>
                <w:szCs w:val="28"/>
              </w:rPr>
            </w:pPr>
            <w:r>
              <w:rPr>
                <w:rFonts w:ascii="Times New Roman" w:hAnsi="Times New Roman" w:cs="Times New Roman"/>
                <w:sz w:val="28"/>
                <w:szCs w:val="28"/>
              </w:rPr>
              <w:t>- 0,7</w:t>
            </w:r>
          </w:p>
        </w:tc>
      </w:tr>
      <w:tr w:rsidR="00F85D04" w:rsidTr="006D7073">
        <w:tc>
          <w:tcPr>
            <w:tcW w:w="6860" w:type="dxa"/>
            <w:hideMark/>
          </w:tcPr>
          <w:p w:rsidR="00F85D04" w:rsidRDefault="00F85D04" w:rsidP="003C5D46">
            <w:pPr>
              <w:pStyle w:val="ConsPlusNormal"/>
              <w:ind w:firstLine="142"/>
              <w:rPr>
                <w:rFonts w:ascii="Times New Roman" w:hAnsi="Times New Roman" w:cs="Times New Roman"/>
                <w:sz w:val="28"/>
                <w:szCs w:val="28"/>
              </w:rPr>
            </w:pPr>
            <w:r>
              <w:rPr>
                <w:rFonts w:ascii="Times New Roman" w:hAnsi="Times New Roman" w:cs="Times New Roman"/>
                <w:sz w:val="28"/>
                <w:szCs w:val="28"/>
              </w:rPr>
              <w:t>- прочие</w:t>
            </w:r>
          </w:p>
        </w:tc>
        <w:tc>
          <w:tcPr>
            <w:tcW w:w="2145" w:type="dxa"/>
            <w:hideMark/>
          </w:tcPr>
          <w:p w:rsidR="00F85D04" w:rsidRDefault="00F85D04" w:rsidP="003C5D46">
            <w:pPr>
              <w:pStyle w:val="ConsPlusNormal"/>
              <w:ind w:firstLine="142"/>
              <w:rPr>
                <w:rFonts w:ascii="Times New Roman" w:hAnsi="Times New Roman" w:cs="Times New Roman"/>
                <w:sz w:val="28"/>
                <w:szCs w:val="28"/>
              </w:rPr>
            </w:pPr>
            <w:r>
              <w:rPr>
                <w:rFonts w:ascii="Times New Roman" w:hAnsi="Times New Roman" w:cs="Times New Roman"/>
                <w:sz w:val="28"/>
                <w:szCs w:val="28"/>
              </w:rPr>
              <w:t>- 1,0</w:t>
            </w:r>
          </w:p>
        </w:tc>
      </w:tr>
    </w:tbl>
    <w:p w:rsidR="00F85D04" w:rsidRDefault="00F85D04" w:rsidP="003C5D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w:t>
      </w:r>
      <w:proofErr w:type="spellStart"/>
      <w:r>
        <w:rPr>
          <w:rFonts w:ascii="Times New Roman" w:hAnsi="Times New Roman" w:cs="Times New Roman"/>
          <w:sz w:val="28"/>
          <w:szCs w:val="28"/>
        </w:rPr>
        <w:t>Кбл</w:t>
      </w:r>
      <w:proofErr w:type="spellEnd"/>
      <w:r>
        <w:rPr>
          <w:rFonts w:ascii="Times New Roman" w:hAnsi="Times New Roman" w:cs="Times New Roman"/>
          <w:sz w:val="28"/>
          <w:szCs w:val="28"/>
        </w:rPr>
        <w:t xml:space="preserve"> - коэффициент степени благоустройства</w:t>
      </w:r>
    </w:p>
    <w:p w:rsidR="00F85D04" w:rsidRDefault="00F85D04" w:rsidP="00B77FF5">
      <w:pPr>
        <w:pStyle w:val="ConsPlusNormal"/>
        <w:ind w:firstLine="709"/>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4A0"/>
      </w:tblPr>
      <w:tblGrid>
        <w:gridCol w:w="3005"/>
        <w:gridCol w:w="1038"/>
        <w:gridCol w:w="1038"/>
        <w:gridCol w:w="1038"/>
        <w:gridCol w:w="1038"/>
        <w:gridCol w:w="1038"/>
        <w:gridCol w:w="1417"/>
      </w:tblGrid>
      <w:tr w:rsidR="00F85D04" w:rsidRPr="00E0538F" w:rsidTr="006D7073">
        <w:tc>
          <w:tcPr>
            <w:tcW w:w="3005" w:type="dxa"/>
            <w:tcBorders>
              <w:top w:val="single" w:sz="4" w:space="0" w:color="auto"/>
              <w:left w:val="single" w:sz="4" w:space="0" w:color="auto"/>
              <w:bottom w:val="single" w:sz="4" w:space="0" w:color="auto"/>
              <w:right w:val="single" w:sz="4" w:space="0" w:color="auto"/>
            </w:tcBorders>
            <w:hideMark/>
          </w:tcPr>
          <w:p w:rsidR="00F85D04" w:rsidRPr="00E0538F" w:rsidRDefault="00F85D04" w:rsidP="00E0538F">
            <w:pPr>
              <w:pStyle w:val="ConsPlusNormal"/>
              <w:ind w:firstLine="709"/>
              <w:rPr>
                <w:rFonts w:ascii="Times New Roman" w:hAnsi="Times New Roman" w:cs="Times New Roman"/>
                <w:sz w:val="24"/>
                <w:szCs w:val="24"/>
              </w:rPr>
            </w:pPr>
            <w:r w:rsidRPr="00E0538F">
              <w:rPr>
                <w:rFonts w:ascii="Times New Roman" w:hAnsi="Times New Roman" w:cs="Times New Roman"/>
                <w:sz w:val="24"/>
                <w:szCs w:val="24"/>
              </w:rPr>
              <w:t>Степень благоустройства</w:t>
            </w:r>
          </w:p>
        </w:tc>
        <w:tc>
          <w:tcPr>
            <w:tcW w:w="1038" w:type="dxa"/>
            <w:tcBorders>
              <w:top w:val="single" w:sz="4" w:space="0" w:color="auto"/>
              <w:left w:val="single" w:sz="4" w:space="0" w:color="auto"/>
              <w:bottom w:val="single" w:sz="4" w:space="0" w:color="auto"/>
              <w:right w:val="single" w:sz="4" w:space="0" w:color="auto"/>
            </w:tcBorders>
            <w:hideMark/>
          </w:tcPr>
          <w:p w:rsidR="00F85D04" w:rsidRPr="00E0538F" w:rsidRDefault="00F85D04" w:rsidP="00E0538F">
            <w:pPr>
              <w:pStyle w:val="ConsPlusNormal"/>
              <w:jc w:val="center"/>
              <w:rPr>
                <w:rFonts w:ascii="Times New Roman" w:hAnsi="Times New Roman" w:cs="Times New Roman"/>
                <w:sz w:val="24"/>
                <w:szCs w:val="24"/>
              </w:rPr>
            </w:pPr>
            <w:r w:rsidRPr="00E0538F">
              <w:rPr>
                <w:rFonts w:ascii="Times New Roman" w:hAnsi="Times New Roman" w:cs="Times New Roman"/>
                <w:sz w:val="24"/>
                <w:szCs w:val="24"/>
              </w:rPr>
              <w:t>Подвал</w:t>
            </w:r>
          </w:p>
        </w:tc>
        <w:tc>
          <w:tcPr>
            <w:tcW w:w="1038" w:type="dxa"/>
            <w:tcBorders>
              <w:top w:val="single" w:sz="4" w:space="0" w:color="auto"/>
              <w:left w:val="single" w:sz="4" w:space="0" w:color="auto"/>
              <w:bottom w:val="single" w:sz="4" w:space="0" w:color="auto"/>
              <w:right w:val="single" w:sz="4" w:space="0" w:color="auto"/>
            </w:tcBorders>
            <w:hideMark/>
          </w:tcPr>
          <w:p w:rsidR="00F85D04" w:rsidRPr="00E0538F" w:rsidRDefault="00F85D04" w:rsidP="00E0538F">
            <w:pPr>
              <w:pStyle w:val="ConsPlusNormal"/>
              <w:jc w:val="center"/>
              <w:rPr>
                <w:rFonts w:ascii="Times New Roman" w:hAnsi="Times New Roman" w:cs="Times New Roman"/>
                <w:sz w:val="24"/>
                <w:szCs w:val="24"/>
              </w:rPr>
            </w:pPr>
            <w:r w:rsidRPr="00E0538F">
              <w:rPr>
                <w:rFonts w:ascii="Times New Roman" w:hAnsi="Times New Roman" w:cs="Times New Roman"/>
                <w:sz w:val="24"/>
                <w:szCs w:val="24"/>
              </w:rPr>
              <w:t>Цоколь</w:t>
            </w:r>
          </w:p>
        </w:tc>
        <w:tc>
          <w:tcPr>
            <w:tcW w:w="1038" w:type="dxa"/>
            <w:tcBorders>
              <w:top w:val="single" w:sz="4" w:space="0" w:color="auto"/>
              <w:left w:val="single" w:sz="4" w:space="0" w:color="auto"/>
              <w:bottom w:val="single" w:sz="4" w:space="0" w:color="auto"/>
              <w:right w:val="single" w:sz="4" w:space="0" w:color="auto"/>
            </w:tcBorders>
            <w:hideMark/>
          </w:tcPr>
          <w:p w:rsidR="00F85D04" w:rsidRPr="00E0538F" w:rsidRDefault="00F85D04" w:rsidP="00E0538F">
            <w:pPr>
              <w:pStyle w:val="ConsPlusNormal"/>
              <w:ind w:firstLine="102"/>
              <w:jc w:val="center"/>
              <w:rPr>
                <w:rFonts w:ascii="Times New Roman" w:hAnsi="Times New Roman" w:cs="Times New Roman"/>
                <w:sz w:val="24"/>
                <w:szCs w:val="24"/>
              </w:rPr>
            </w:pPr>
            <w:r w:rsidRPr="00E0538F">
              <w:rPr>
                <w:rFonts w:ascii="Times New Roman" w:hAnsi="Times New Roman" w:cs="Times New Roman"/>
                <w:sz w:val="24"/>
                <w:szCs w:val="24"/>
              </w:rPr>
              <w:t>1 и 2 этажи</w:t>
            </w:r>
          </w:p>
        </w:tc>
        <w:tc>
          <w:tcPr>
            <w:tcW w:w="1038" w:type="dxa"/>
            <w:tcBorders>
              <w:top w:val="single" w:sz="4" w:space="0" w:color="auto"/>
              <w:left w:val="single" w:sz="4" w:space="0" w:color="auto"/>
              <w:bottom w:val="single" w:sz="4" w:space="0" w:color="auto"/>
              <w:right w:val="single" w:sz="4" w:space="0" w:color="auto"/>
            </w:tcBorders>
            <w:hideMark/>
          </w:tcPr>
          <w:p w:rsidR="00F85D04" w:rsidRPr="00E0538F" w:rsidRDefault="00F85D04" w:rsidP="00E0538F">
            <w:pPr>
              <w:pStyle w:val="ConsPlusNormal"/>
              <w:ind w:firstLine="198"/>
              <w:jc w:val="center"/>
              <w:rPr>
                <w:rFonts w:ascii="Times New Roman" w:hAnsi="Times New Roman" w:cs="Times New Roman"/>
                <w:sz w:val="24"/>
                <w:szCs w:val="24"/>
              </w:rPr>
            </w:pPr>
            <w:r w:rsidRPr="00E0538F">
              <w:rPr>
                <w:rFonts w:ascii="Times New Roman" w:hAnsi="Times New Roman" w:cs="Times New Roman"/>
                <w:sz w:val="24"/>
                <w:szCs w:val="24"/>
              </w:rPr>
              <w:t>3 этаж</w:t>
            </w:r>
          </w:p>
        </w:tc>
        <w:tc>
          <w:tcPr>
            <w:tcW w:w="1038" w:type="dxa"/>
            <w:tcBorders>
              <w:top w:val="single" w:sz="4" w:space="0" w:color="auto"/>
              <w:left w:val="single" w:sz="4" w:space="0" w:color="auto"/>
              <w:bottom w:val="single" w:sz="4" w:space="0" w:color="auto"/>
              <w:right w:val="single" w:sz="4" w:space="0" w:color="auto"/>
            </w:tcBorders>
            <w:hideMark/>
          </w:tcPr>
          <w:p w:rsidR="00F85D04" w:rsidRPr="00E0538F" w:rsidRDefault="00F85D04" w:rsidP="00E0538F">
            <w:pPr>
              <w:pStyle w:val="ConsPlusNormal"/>
              <w:ind w:firstLine="152"/>
              <w:jc w:val="center"/>
              <w:rPr>
                <w:rFonts w:ascii="Times New Roman" w:hAnsi="Times New Roman" w:cs="Times New Roman"/>
                <w:sz w:val="24"/>
                <w:szCs w:val="24"/>
              </w:rPr>
            </w:pPr>
            <w:r w:rsidRPr="00E0538F">
              <w:rPr>
                <w:rFonts w:ascii="Times New Roman" w:hAnsi="Times New Roman" w:cs="Times New Roman"/>
                <w:sz w:val="24"/>
                <w:szCs w:val="24"/>
              </w:rPr>
              <w:t>4 этаж и выше</w:t>
            </w:r>
          </w:p>
        </w:tc>
        <w:tc>
          <w:tcPr>
            <w:tcW w:w="1417" w:type="dxa"/>
            <w:tcBorders>
              <w:top w:val="single" w:sz="4" w:space="0" w:color="auto"/>
              <w:left w:val="single" w:sz="4" w:space="0" w:color="auto"/>
              <w:bottom w:val="single" w:sz="4" w:space="0" w:color="auto"/>
              <w:right w:val="single" w:sz="4" w:space="0" w:color="auto"/>
            </w:tcBorders>
            <w:hideMark/>
          </w:tcPr>
          <w:p w:rsidR="00F85D04" w:rsidRPr="00E0538F" w:rsidRDefault="00F85D04" w:rsidP="00E0538F">
            <w:pPr>
              <w:pStyle w:val="ConsPlusNormal"/>
              <w:ind w:hanging="35"/>
              <w:jc w:val="center"/>
              <w:rPr>
                <w:rFonts w:ascii="Times New Roman" w:hAnsi="Times New Roman" w:cs="Times New Roman"/>
                <w:sz w:val="24"/>
                <w:szCs w:val="24"/>
              </w:rPr>
            </w:pPr>
            <w:r w:rsidRPr="00E0538F">
              <w:rPr>
                <w:rFonts w:ascii="Times New Roman" w:hAnsi="Times New Roman" w:cs="Times New Roman"/>
                <w:sz w:val="24"/>
                <w:szCs w:val="24"/>
              </w:rPr>
              <w:t>Подъезд, чердак, мансарда</w:t>
            </w:r>
          </w:p>
        </w:tc>
      </w:tr>
      <w:tr w:rsidR="00F85D04" w:rsidRPr="00E0538F" w:rsidTr="006D7073">
        <w:tc>
          <w:tcPr>
            <w:tcW w:w="3005" w:type="dxa"/>
            <w:tcBorders>
              <w:top w:val="single" w:sz="4" w:space="0" w:color="auto"/>
              <w:left w:val="single" w:sz="4" w:space="0" w:color="auto"/>
              <w:bottom w:val="single" w:sz="4" w:space="0" w:color="auto"/>
              <w:right w:val="single" w:sz="4" w:space="0" w:color="auto"/>
            </w:tcBorders>
            <w:hideMark/>
          </w:tcPr>
          <w:p w:rsidR="00F85D04" w:rsidRPr="00E0538F" w:rsidRDefault="00F85D04" w:rsidP="00E0538F">
            <w:pPr>
              <w:pStyle w:val="ConsPlusNormal"/>
              <w:rPr>
                <w:rFonts w:ascii="Times New Roman" w:hAnsi="Times New Roman" w:cs="Times New Roman"/>
                <w:sz w:val="24"/>
                <w:szCs w:val="24"/>
              </w:rPr>
            </w:pPr>
            <w:r w:rsidRPr="00E0538F">
              <w:rPr>
                <w:rFonts w:ascii="Times New Roman" w:hAnsi="Times New Roman" w:cs="Times New Roman"/>
                <w:sz w:val="24"/>
                <w:szCs w:val="24"/>
              </w:rPr>
              <w:t>При наличии всех видов благоустройства (отопление, холодное и горячее водоснабжение, канализация)</w:t>
            </w:r>
          </w:p>
        </w:tc>
        <w:tc>
          <w:tcPr>
            <w:tcW w:w="1038" w:type="dxa"/>
            <w:tcBorders>
              <w:top w:val="single" w:sz="4" w:space="0" w:color="auto"/>
              <w:left w:val="single" w:sz="4" w:space="0" w:color="auto"/>
              <w:bottom w:val="single" w:sz="4" w:space="0" w:color="auto"/>
              <w:right w:val="single" w:sz="4" w:space="0" w:color="auto"/>
            </w:tcBorders>
            <w:hideMark/>
          </w:tcPr>
          <w:p w:rsidR="00F85D04" w:rsidRPr="00E0538F" w:rsidRDefault="00F85D04" w:rsidP="00E0538F">
            <w:pPr>
              <w:pStyle w:val="ConsPlusNormal"/>
              <w:jc w:val="center"/>
              <w:rPr>
                <w:rFonts w:ascii="Times New Roman" w:hAnsi="Times New Roman" w:cs="Times New Roman"/>
                <w:sz w:val="24"/>
                <w:szCs w:val="24"/>
              </w:rPr>
            </w:pPr>
            <w:r w:rsidRPr="00E0538F">
              <w:rPr>
                <w:rFonts w:ascii="Times New Roman" w:hAnsi="Times New Roman" w:cs="Times New Roman"/>
                <w:sz w:val="24"/>
                <w:szCs w:val="24"/>
              </w:rPr>
              <w:t>0,5</w:t>
            </w:r>
          </w:p>
        </w:tc>
        <w:tc>
          <w:tcPr>
            <w:tcW w:w="1038" w:type="dxa"/>
            <w:tcBorders>
              <w:top w:val="single" w:sz="4" w:space="0" w:color="auto"/>
              <w:left w:val="single" w:sz="4" w:space="0" w:color="auto"/>
              <w:bottom w:val="single" w:sz="4" w:space="0" w:color="auto"/>
              <w:right w:val="single" w:sz="4" w:space="0" w:color="auto"/>
            </w:tcBorders>
            <w:hideMark/>
          </w:tcPr>
          <w:p w:rsidR="00F85D04" w:rsidRPr="00E0538F" w:rsidRDefault="00F85D04" w:rsidP="00E0538F">
            <w:pPr>
              <w:pStyle w:val="ConsPlusNormal"/>
              <w:ind w:firstLine="148"/>
              <w:jc w:val="center"/>
              <w:rPr>
                <w:rFonts w:ascii="Times New Roman" w:hAnsi="Times New Roman" w:cs="Times New Roman"/>
                <w:sz w:val="24"/>
                <w:szCs w:val="24"/>
              </w:rPr>
            </w:pPr>
            <w:r w:rsidRPr="00E0538F">
              <w:rPr>
                <w:rFonts w:ascii="Times New Roman" w:hAnsi="Times New Roman" w:cs="Times New Roman"/>
                <w:sz w:val="24"/>
                <w:szCs w:val="24"/>
              </w:rPr>
              <w:t>0,7</w:t>
            </w:r>
          </w:p>
        </w:tc>
        <w:tc>
          <w:tcPr>
            <w:tcW w:w="1038" w:type="dxa"/>
            <w:tcBorders>
              <w:top w:val="single" w:sz="4" w:space="0" w:color="auto"/>
              <w:left w:val="single" w:sz="4" w:space="0" w:color="auto"/>
              <w:bottom w:val="single" w:sz="4" w:space="0" w:color="auto"/>
              <w:right w:val="single" w:sz="4" w:space="0" w:color="auto"/>
            </w:tcBorders>
            <w:hideMark/>
          </w:tcPr>
          <w:p w:rsidR="00F85D04" w:rsidRPr="00E0538F" w:rsidRDefault="00F85D04" w:rsidP="003C5D46">
            <w:pPr>
              <w:pStyle w:val="ConsPlusNormal"/>
              <w:ind w:left="-1032" w:firstLine="992"/>
              <w:jc w:val="center"/>
              <w:rPr>
                <w:rFonts w:ascii="Times New Roman" w:hAnsi="Times New Roman" w:cs="Times New Roman"/>
                <w:sz w:val="24"/>
                <w:szCs w:val="24"/>
              </w:rPr>
            </w:pPr>
            <w:r w:rsidRPr="00E0538F">
              <w:rPr>
                <w:rFonts w:ascii="Times New Roman" w:hAnsi="Times New Roman" w:cs="Times New Roman"/>
                <w:sz w:val="24"/>
                <w:szCs w:val="24"/>
              </w:rPr>
              <w:t>1,0</w:t>
            </w:r>
          </w:p>
        </w:tc>
        <w:tc>
          <w:tcPr>
            <w:tcW w:w="1038" w:type="dxa"/>
            <w:tcBorders>
              <w:top w:val="single" w:sz="4" w:space="0" w:color="auto"/>
              <w:left w:val="single" w:sz="4" w:space="0" w:color="auto"/>
              <w:bottom w:val="single" w:sz="4" w:space="0" w:color="auto"/>
              <w:right w:val="single" w:sz="4" w:space="0" w:color="auto"/>
            </w:tcBorders>
            <w:hideMark/>
          </w:tcPr>
          <w:p w:rsidR="00F85D04" w:rsidRPr="00E0538F" w:rsidRDefault="00F85D04" w:rsidP="003C5D46">
            <w:pPr>
              <w:pStyle w:val="ConsPlusNormal"/>
              <w:ind w:left="-85"/>
              <w:jc w:val="center"/>
              <w:rPr>
                <w:rFonts w:ascii="Times New Roman" w:hAnsi="Times New Roman" w:cs="Times New Roman"/>
                <w:sz w:val="24"/>
                <w:szCs w:val="24"/>
              </w:rPr>
            </w:pPr>
            <w:r w:rsidRPr="00E0538F">
              <w:rPr>
                <w:rFonts w:ascii="Times New Roman" w:hAnsi="Times New Roman" w:cs="Times New Roman"/>
                <w:sz w:val="24"/>
                <w:szCs w:val="24"/>
              </w:rPr>
              <w:t>0,85</w:t>
            </w:r>
          </w:p>
        </w:tc>
        <w:tc>
          <w:tcPr>
            <w:tcW w:w="1038" w:type="dxa"/>
            <w:tcBorders>
              <w:top w:val="single" w:sz="4" w:space="0" w:color="auto"/>
              <w:left w:val="single" w:sz="4" w:space="0" w:color="auto"/>
              <w:bottom w:val="single" w:sz="4" w:space="0" w:color="auto"/>
              <w:right w:val="single" w:sz="4" w:space="0" w:color="auto"/>
            </w:tcBorders>
            <w:hideMark/>
          </w:tcPr>
          <w:p w:rsidR="00F85D04" w:rsidRPr="00E0538F" w:rsidRDefault="00F85D04" w:rsidP="003C5D46">
            <w:pPr>
              <w:pStyle w:val="ConsPlusNormal"/>
              <w:ind w:firstLine="11"/>
              <w:jc w:val="center"/>
              <w:rPr>
                <w:rFonts w:ascii="Times New Roman" w:hAnsi="Times New Roman" w:cs="Times New Roman"/>
                <w:sz w:val="24"/>
                <w:szCs w:val="24"/>
              </w:rPr>
            </w:pPr>
            <w:r w:rsidRPr="00E0538F">
              <w:rPr>
                <w:rFonts w:ascii="Times New Roman" w:hAnsi="Times New Roman" w:cs="Times New Roman"/>
                <w:sz w:val="24"/>
                <w:szCs w:val="24"/>
              </w:rPr>
              <w:t>0,7</w:t>
            </w:r>
          </w:p>
        </w:tc>
        <w:tc>
          <w:tcPr>
            <w:tcW w:w="1417" w:type="dxa"/>
            <w:tcBorders>
              <w:top w:val="single" w:sz="4" w:space="0" w:color="auto"/>
              <w:left w:val="single" w:sz="4" w:space="0" w:color="auto"/>
              <w:bottom w:val="single" w:sz="4" w:space="0" w:color="auto"/>
              <w:right w:val="single" w:sz="4" w:space="0" w:color="auto"/>
            </w:tcBorders>
            <w:hideMark/>
          </w:tcPr>
          <w:p w:rsidR="00F85D04" w:rsidRPr="00E0538F" w:rsidRDefault="00F85D04" w:rsidP="003C5D46">
            <w:pPr>
              <w:pStyle w:val="ConsPlusNormal"/>
              <w:jc w:val="center"/>
              <w:rPr>
                <w:rFonts w:ascii="Times New Roman" w:hAnsi="Times New Roman" w:cs="Times New Roman"/>
                <w:sz w:val="24"/>
                <w:szCs w:val="24"/>
              </w:rPr>
            </w:pPr>
            <w:r w:rsidRPr="00E0538F">
              <w:rPr>
                <w:rFonts w:ascii="Times New Roman" w:hAnsi="Times New Roman" w:cs="Times New Roman"/>
                <w:sz w:val="24"/>
                <w:szCs w:val="24"/>
              </w:rPr>
              <w:t>0,7</w:t>
            </w:r>
          </w:p>
        </w:tc>
      </w:tr>
    </w:tbl>
    <w:p w:rsidR="00F85D04" w:rsidRDefault="00F85D04" w:rsidP="00B77FF5">
      <w:pPr>
        <w:pStyle w:val="ConsPlusNormal"/>
        <w:ind w:firstLine="709"/>
        <w:jc w:val="both"/>
        <w:rPr>
          <w:rFonts w:ascii="Times New Roman" w:hAnsi="Times New Roman" w:cs="Times New Roman"/>
          <w:sz w:val="28"/>
          <w:szCs w:val="28"/>
        </w:rPr>
      </w:pPr>
    </w:p>
    <w:p w:rsidR="00F85D04" w:rsidRDefault="00F85D04" w:rsidP="00B77F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отсутствии какого-либо вида благоустройства из указанных четыр</w:t>
      </w:r>
      <w:r w:rsidR="006D5E00">
        <w:rPr>
          <w:rFonts w:ascii="Times New Roman" w:hAnsi="Times New Roman" w:cs="Times New Roman"/>
          <w:sz w:val="28"/>
          <w:szCs w:val="28"/>
        </w:rPr>
        <w:t>ё</w:t>
      </w:r>
      <w:r>
        <w:rPr>
          <w:rFonts w:ascii="Times New Roman" w:hAnsi="Times New Roman" w:cs="Times New Roman"/>
          <w:sz w:val="28"/>
          <w:szCs w:val="28"/>
        </w:rPr>
        <w:t>х коэффициент снижается на 0,1.</w:t>
      </w:r>
    </w:p>
    <w:p w:rsidR="00F85D04" w:rsidRDefault="00F85D04" w:rsidP="00B77F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w:t>
      </w:r>
      <w:proofErr w:type="spellStart"/>
      <w:r>
        <w:rPr>
          <w:rFonts w:ascii="Times New Roman" w:hAnsi="Times New Roman" w:cs="Times New Roman"/>
          <w:sz w:val="28"/>
          <w:szCs w:val="28"/>
        </w:rPr>
        <w:t>Кзон</w:t>
      </w:r>
      <w:proofErr w:type="spellEnd"/>
      <w:r>
        <w:rPr>
          <w:rFonts w:ascii="Times New Roman" w:hAnsi="Times New Roman" w:cs="Times New Roman"/>
          <w:sz w:val="28"/>
          <w:szCs w:val="28"/>
        </w:rPr>
        <w:t xml:space="preserve"> - коэффициент территориальной зоны принимается равным                   в соответствии с приложенным описанием границ земель территории городского округа "Город Архангельск" по категориям:</w:t>
      </w:r>
    </w:p>
    <w:p w:rsidR="00F85D04" w:rsidRDefault="00F85D04" w:rsidP="00B77F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при сдаче в аренду части здания, нежилых помещений:</w:t>
      </w:r>
    </w:p>
    <w:p w:rsidR="00F85D04" w:rsidRDefault="00F85D04" w:rsidP="00B77F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2,3 - при расположении здания на землях I категории;</w:t>
      </w:r>
    </w:p>
    <w:p w:rsidR="00F85D04" w:rsidRDefault="00F85D04" w:rsidP="00B77F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2,0 - при расположении здания на землях II категории;</w:t>
      </w:r>
    </w:p>
    <w:p w:rsidR="00F85D04" w:rsidRDefault="00F85D04" w:rsidP="00B77F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1,8 - при расположении здания на землях III категории;</w:t>
      </w:r>
    </w:p>
    <w:p w:rsidR="00F85D04" w:rsidRDefault="00F85D04" w:rsidP="00B77F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 при расположении здания на землях IV категории;</w:t>
      </w:r>
    </w:p>
    <w:p w:rsidR="00F85D04" w:rsidRDefault="00F85D04" w:rsidP="00B77F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1,0 - при расположении здания на землях V категории;</w:t>
      </w:r>
    </w:p>
    <w:p w:rsidR="00F85D04" w:rsidRDefault="00F85D04" w:rsidP="00B77F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0,8 - при расположении здания на землях VI категории;</w:t>
      </w:r>
    </w:p>
    <w:p w:rsidR="00F85D04" w:rsidRDefault="00F85D04" w:rsidP="00B77F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0,6 - при расположении здания на землях VII категории;</w:t>
      </w:r>
    </w:p>
    <w:p w:rsidR="00F85D04" w:rsidRDefault="00F85D04" w:rsidP="00B77F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при сдаче в аренду здания, строения, сооружения одному арендатору:</w:t>
      </w:r>
    </w:p>
    <w:p w:rsidR="00F85D04" w:rsidRDefault="00F85D04" w:rsidP="00B77F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1,65 - для здания на землях любой категории.</w:t>
      </w:r>
    </w:p>
    <w:p w:rsidR="00F85D04" w:rsidRPr="00E54255" w:rsidRDefault="00F85D04" w:rsidP="00B77FF5">
      <w:pPr>
        <w:pStyle w:val="ConsPlusNormal"/>
        <w:ind w:firstLine="709"/>
        <w:rPr>
          <w:rFonts w:ascii="Times New Roman" w:hAnsi="Times New Roman" w:cs="Times New Roman"/>
          <w:sz w:val="28"/>
          <w:szCs w:val="28"/>
        </w:rPr>
      </w:pPr>
      <w:r>
        <w:rPr>
          <w:rFonts w:ascii="Times New Roman" w:hAnsi="Times New Roman" w:cs="Times New Roman"/>
          <w:sz w:val="28"/>
          <w:szCs w:val="28"/>
        </w:rPr>
        <w:t xml:space="preserve">9. </w:t>
      </w:r>
      <w:proofErr w:type="spellStart"/>
      <w:r w:rsidRPr="009E190D">
        <w:rPr>
          <w:rFonts w:ascii="Times New Roman" w:hAnsi="Times New Roman" w:cs="Times New Roman"/>
          <w:sz w:val="28"/>
          <w:szCs w:val="28"/>
        </w:rPr>
        <w:t>Квд</w:t>
      </w:r>
      <w:proofErr w:type="spellEnd"/>
      <w:r w:rsidRPr="009E190D">
        <w:rPr>
          <w:rFonts w:ascii="Times New Roman" w:hAnsi="Times New Roman" w:cs="Times New Roman"/>
          <w:sz w:val="28"/>
          <w:szCs w:val="28"/>
        </w:rPr>
        <w:t xml:space="preserve"> - коэффициент вида деятельности </w:t>
      </w:r>
      <w:hyperlink r:id="rId6" w:anchor="Par235" w:history="1">
        <w:r w:rsidRPr="00E54255">
          <w:rPr>
            <w:rStyle w:val="a3"/>
            <w:rFonts w:ascii="Times New Roman" w:hAnsi="Times New Roman" w:cs="Times New Roman"/>
            <w:color w:val="auto"/>
            <w:sz w:val="28"/>
            <w:szCs w:val="28"/>
            <w:u w:val="none"/>
          </w:rPr>
          <w:t>&lt;1&gt;</w:t>
        </w:r>
      </w:hyperlink>
      <w:r w:rsidRPr="00E54255">
        <w:rPr>
          <w:rStyle w:val="a3"/>
          <w:rFonts w:ascii="Times New Roman" w:hAnsi="Times New Roman" w:cs="Times New Roman"/>
          <w:color w:val="auto"/>
          <w:sz w:val="28"/>
          <w:szCs w:val="28"/>
          <w:u w:val="none"/>
        </w:rPr>
        <w:t>:</w:t>
      </w:r>
    </w:p>
    <w:p w:rsidR="00F85D04" w:rsidRPr="00E54255" w:rsidRDefault="00F85D04" w:rsidP="00B77FF5">
      <w:pPr>
        <w:pStyle w:val="ConsPlusNormal"/>
        <w:ind w:firstLine="709"/>
        <w:jc w:val="both"/>
        <w:rPr>
          <w:rFonts w:ascii="Times New Roman" w:hAnsi="Times New Roman" w:cs="Times New Roman"/>
          <w:sz w:val="28"/>
          <w:szCs w:val="28"/>
        </w:rPr>
      </w:pPr>
    </w:p>
    <w:p w:rsidR="00F85D04" w:rsidRPr="00E54255" w:rsidRDefault="00F85D04" w:rsidP="00B77FF5">
      <w:pPr>
        <w:pStyle w:val="ConsPlusNormal"/>
        <w:ind w:firstLine="709"/>
        <w:jc w:val="center"/>
        <w:rPr>
          <w:rFonts w:ascii="Times New Roman" w:hAnsi="Times New Roman" w:cs="Times New Roman"/>
          <w:sz w:val="28"/>
          <w:szCs w:val="28"/>
        </w:rPr>
      </w:pPr>
      <w:r w:rsidRPr="00E54255">
        <w:rPr>
          <w:rFonts w:ascii="Times New Roman" w:hAnsi="Times New Roman" w:cs="Times New Roman"/>
          <w:sz w:val="28"/>
          <w:szCs w:val="28"/>
        </w:rPr>
        <w:t xml:space="preserve">1. </w:t>
      </w:r>
      <w:proofErr w:type="spellStart"/>
      <w:r w:rsidRPr="00E54255">
        <w:rPr>
          <w:rFonts w:ascii="Times New Roman" w:hAnsi="Times New Roman" w:cs="Times New Roman"/>
          <w:sz w:val="28"/>
          <w:szCs w:val="28"/>
        </w:rPr>
        <w:t>Квд</w:t>
      </w:r>
      <w:proofErr w:type="spellEnd"/>
      <w:r w:rsidRPr="00E54255">
        <w:rPr>
          <w:rFonts w:ascii="Times New Roman" w:hAnsi="Times New Roman" w:cs="Times New Roman"/>
          <w:sz w:val="28"/>
          <w:szCs w:val="28"/>
        </w:rPr>
        <w:t xml:space="preserve"> 0,05 </w:t>
      </w:r>
      <w:hyperlink r:id="rId7" w:anchor="Par235" w:history="1">
        <w:r w:rsidRPr="00E54255">
          <w:rPr>
            <w:rStyle w:val="a3"/>
            <w:rFonts w:ascii="Times New Roman" w:hAnsi="Times New Roman" w:cs="Times New Roman"/>
            <w:color w:val="auto"/>
            <w:sz w:val="28"/>
            <w:szCs w:val="28"/>
            <w:u w:val="none"/>
          </w:rPr>
          <w:t>&lt;2&gt;</w:t>
        </w:r>
      </w:hyperlink>
    </w:p>
    <w:p w:rsidR="00F85D04" w:rsidRPr="009E190D" w:rsidRDefault="00F85D04" w:rsidP="00B77FF5">
      <w:pPr>
        <w:pStyle w:val="ConsPlusNormal"/>
        <w:ind w:firstLine="709"/>
        <w:jc w:val="both"/>
        <w:rPr>
          <w:rFonts w:ascii="Times New Roman" w:hAnsi="Times New Roman" w:cs="Times New Roman"/>
          <w:sz w:val="28"/>
          <w:szCs w:val="28"/>
        </w:rPr>
      </w:pPr>
    </w:p>
    <w:p w:rsidR="00F85D04" w:rsidRPr="009E190D" w:rsidRDefault="00F85D04" w:rsidP="00B77FF5">
      <w:pPr>
        <w:pStyle w:val="ConsPlusNormal"/>
        <w:ind w:firstLine="709"/>
        <w:jc w:val="both"/>
        <w:rPr>
          <w:rFonts w:ascii="Times New Roman" w:hAnsi="Times New Roman" w:cs="Times New Roman"/>
          <w:sz w:val="28"/>
          <w:szCs w:val="28"/>
        </w:rPr>
      </w:pPr>
      <w:r w:rsidRPr="009E190D">
        <w:rPr>
          <w:rFonts w:ascii="Times New Roman" w:hAnsi="Times New Roman" w:cs="Times New Roman"/>
          <w:sz w:val="28"/>
          <w:szCs w:val="28"/>
        </w:rPr>
        <w:t>1.1. Общественные объединения инвалидов, являющиеся юридическими лицами, их филиалы и представительства, использующие нежилые помещения под офис для достижения цели деятельности, предусмотренной учредительными документами, и осуществляющие свою деятельность на территории города Архангельска (не более 50 кв.м на объединение в пределах одного территориального округа).</w:t>
      </w:r>
    </w:p>
    <w:p w:rsidR="00F85D04" w:rsidRPr="009E190D" w:rsidRDefault="00F85D04" w:rsidP="00B77FF5">
      <w:pPr>
        <w:pStyle w:val="ConsPlusNormal"/>
        <w:ind w:firstLine="709"/>
        <w:jc w:val="both"/>
        <w:rPr>
          <w:rFonts w:ascii="Times New Roman" w:hAnsi="Times New Roman" w:cs="Times New Roman"/>
          <w:sz w:val="28"/>
          <w:szCs w:val="28"/>
        </w:rPr>
      </w:pPr>
      <w:r w:rsidRPr="009E190D">
        <w:rPr>
          <w:rFonts w:ascii="Times New Roman" w:hAnsi="Times New Roman" w:cs="Times New Roman"/>
          <w:sz w:val="28"/>
          <w:szCs w:val="28"/>
        </w:rPr>
        <w:t xml:space="preserve">1.2. Государственные учреждения, созданные собственником </w:t>
      </w:r>
      <w:r>
        <w:rPr>
          <w:rFonts w:ascii="Times New Roman" w:hAnsi="Times New Roman" w:cs="Times New Roman"/>
          <w:sz w:val="28"/>
          <w:szCs w:val="28"/>
        </w:rPr>
        <w:t xml:space="preserve">                             </w:t>
      </w:r>
      <w:r w:rsidRPr="009E190D">
        <w:rPr>
          <w:rFonts w:ascii="Times New Roman" w:hAnsi="Times New Roman" w:cs="Times New Roman"/>
          <w:sz w:val="28"/>
          <w:szCs w:val="28"/>
        </w:rPr>
        <w:t xml:space="preserve">для осуществления функций в области здравоохранения, образования, культуры </w:t>
      </w:r>
      <w:r>
        <w:rPr>
          <w:rFonts w:ascii="Times New Roman" w:hAnsi="Times New Roman" w:cs="Times New Roman"/>
          <w:sz w:val="28"/>
          <w:szCs w:val="28"/>
        </w:rPr>
        <w:t xml:space="preserve">               </w:t>
      </w:r>
      <w:r w:rsidRPr="009E190D">
        <w:rPr>
          <w:rFonts w:ascii="Times New Roman" w:hAnsi="Times New Roman" w:cs="Times New Roman"/>
          <w:sz w:val="28"/>
          <w:szCs w:val="28"/>
        </w:rPr>
        <w:lastRenderedPageBreak/>
        <w:t xml:space="preserve">и социальной защиты населения, использующие нежилые помещения </w:t>
      </w:r>
      <w:r>
        <w:rPr>
          <w:rFonts w:ascii="Times New Roman" w:hAnsi="Times New Roman" w:cs="Times New Roman"/>
          <w:sz w:val="28"/>
          <w:szCs w:val="28"/>
        </w:rPr>
        <w:t xml:space="preserve">                       </w:t>
      </w:r>
      <w:r w:rsidRPr="009E190D">
        <w:rPr>
          <w:rFonts w:ascii="Times New Roman" w:hAnsi="Times New Roman" w:cs="Times New Roman"/>
          <w:sz w:val="28"/>
          <w:szCs w:val="28"/>
        </w:rPr>
        <w:t>для достижения цели деятельности, предусмотренной учредительными документами.</w:t>
      </w:r>
    </w:p>
    <w:p w:rsidR="00F85D04" w:rsidRPr="009E190D" w:rsidRDefault="00F85D04" w:rsidP="00B77FF5">
      <w:pPr>
        <w:pStyle w:val="ConsPlusNormal"/>
        <w:ind w:firstLine="709"/>
        <w:jc w:val="both"/>
        <w:rPr>
          <w:rFonts w:ascii="Times New Roman" w:hAnsi="Times New Roman" w:cs="Times New Roman"/>
          <w:sz w:val="28"/>
          <w:szCs w:val="28"/>
        </w:rPr>
      </w:pPr>
      <w:r w:rsidRPr="009E190D">
        <w:rPr>
          <w:rFonts w:ascii="Times New Roman" w:hAnsi="Times New Roman" w:cs="Times New Roman"/>
          <w:sz w:val="28"/>
          <w:szCs w:val="28"/>
        </w:rPr>
        <w:t>1.3. Суды, прокуратура, служба судебных приставов, подразделения, организации и службы, создаваемые для выполнения возложенных на полицию обязанностей (подразделения полиции), органы, службы, формирования, входящие в систему Министерства Российской Федерации по делам гражданской обороны, чрезвычайным ситуациям и ликвидации последствий стихийных бедствий (МЧС России), управления объединения, управления соединения и воинские части Вооруженных Сил Российской Федерации, являющиеся юридическими лицами, органы, создаваемые для осуществления правоприменительных функций, функций по контролю, надзору и оказанию государственных услуг в сфере миграции, а также для реализации отдельных установленных законодательными и иными нормативными правовыми актами Российской Федерации задач и функций Федеральной миграционной службы (ФМС России).</w:t>
      </w:r>
    </w:p>
    <w:p w:rsidR="00F85D04" w:rsidRPr="006D5E00" w:rsidRDefault="00F85D04" w:rsidP="00B77FF5">
      <w:pPr>
        <w:pStyle w:val="ConsPlusNormal"/>
        <w:ind w:firstLine="709"/>
        <w:jc w:val="center"/>
        <w:rPr>
          <w:rFonts w:ascii="Times New Roman" w:hAnsi="Times New Roman" w:cs="Times New Roman"/>
          <w:sz w:val="28"/>
          <w:szCs w:val="28"/>
        </w:rPr>
      </w:pPr>
      <w:r w:rsidRPr="009E190D">
        <w:rPr>
          <w:rFonts w:ascii="Times New Roman" w:hAnsi="Times New Roman" w:cs="Times New Roman"/>
          <w:sz w:val="28"/>
          <w:szCs w:val="28"/>
        </w:rPr>
        <w:t xml:space="preserve">2. </w:t>
      </w:r>
      <w:proofErr w:type="spellStart"/>
      <w:r w:rsidRPr="009E190D">
        <w:rPr>
          <w:rFonts w:ascii="Times New Roman" w:hAnsi="Times New Roman" w:cs="Times New Roman"/>
          <w:sz w:val="28"/>
          <w:szCs w:val="28"/>
        </w:rPr>
        <w:t>Квд</w:t>
      </w:r>
      <w:proofErr w:type="spellEnd"/>
      <w:r w:rsidRPr="009E190D">
        <w:rPr>
          <w:rFonts w:ascii="Times New Roman" w:hAnsi="Times New Roman" w:cs="Times New Roman"/>
          <w:sz w:val="28"/>
          <w:szCs w:val="28"/>
        </w:rPr>
        <w:t xml:space="preserve"> 0,1 </w:t>
      </w:r>
      <w:hyperlink r:id="rId8" w:anchor="Par235" w:history="1">
        <w:r w:rsidRPr="001B457B">
          <w:rPr>
            <w:rStyle w:val="a3"/>
            <w:rFonts w:ascii="Times New Roman" w:hAnsi="Times New Roman" w:cs="Times New Roman"/>
            <w:color w:val="auto"/>
            <w:sz w:val="28"/>
            <w:szCs w:val="28"/>
            <w:u w:val="none"/>
          </w:rPr>
          <w:t>&lt;2&gt;</w:t>
        </w:r>
      </w:hyperlink>
    </w:p>
    <w:p w:rsidR="00F85D04" w:rsidRPr="009E190D" w:rsidRDefault="00F85D04" w:rsidP="00B77FF5">
      <w:pPr>
        <w:pStyle w:val="ConsPlusNormal"/>
        <w:ind w:firstLine="709"/>
        <w:jc w:val="both"/>
        <w:rPr>
          <w:rFonts w:ascii="Times New Roman" w:hAnsi="Times New Roman" w:cs="Times New Roman"/>
          <w:sz w:val="28"/>
          <w:szCs w:val="28"/>
        </w:rPr>
      </w:pPr>
    </w:p>
    <w:p w:rsidR="00F85D04" w:rsidRPr="006D5E00" w:rsidRDefault="00F85D04" w:rsidP="00B77FF5">
      <w:pPr>
        <w:pStyle w:val="ConsPlusNormal"/>
        <w:ind w:firstLine="709"/>
        <w:jc w:val="both"/>
        <w:rPr>
          <w:rFonts w:ascii="Times New Roman" w:hAnsi="Times New Roman" w:cs="Times New Roman"/>
          <w:sz w:val="28"/>
          <w:szCs w:val="28"/>
        </w:rPr>
      </w:pPr>
      <w:r w:rsidRPr="009E190D">
        <w:rPr>
          <w:rFonts w:ascii="Times New Roman" w:hAnsi="Times New Roman" w:cs="Times New Roman"/>
          <w:sz w:val="28"/>
          <w:szCs w:val="28"/>
        </w:rPr>
        <w:t xml:space="preserve">2.1. Некоммерческие организации, созданные для достижения научных, культурных целей, участия в обеспечении охраны общественного порядка, </w:t>
      </w:r>
      <w:r>
        <w:rPr>
          <w:rFonts w:ascii="Times New Roman" w:hAnsi="Times New Roman" w:cs="Times New Roman"/>
          <w:sz w:val="28"/>
          <w:szCs w:val="28"/>
        </w:rPr>
        <w:t xml:space="preserve">                 </w:t>
      </w:r>
      <w:r w:rsidRPr="009E190D">
        <w:rPr>
          <w:rFonts w:ascii="Times New Roman" w:hAnsi="Times New Roman" w:cs="Times New Roman"/>
          <w:sz w:val="28"/>
          <w:szCs w:val="28"/>
        </w:rPr>
        <w:t xml:space="preserve">в целях охраны здоровья граждан, социальной защиты населения, оказания помощи инвалидам, развития физической культуры и спорта, охраны окружающей </w:t>
      </w:r>
      <w:r w:rsidR="006D5E00">
        <w:rPr>
          <w:rFonts w:ascii="Times New Roman" w:hAnsi="Times New Roman" w:cs="Times New Roman"/>
          <w:sz w:val="28"/>
          <w:szCs w:val="28"/>
        </w:rPr>
        <w:t>среды, воспитания детей и молодё</w:t>
      </w:r>
      <w:r w:rsidRPr="009E190D">
        <w:rPr>
          <w:rFonts w:ascii="Times New Roman" w:hAnsi="Times New Roman" w:cs="Times New Roman"/>
          <w:sz w:val="28"/>
          <w:szCs w:val="28"/>
        </w:rPr>
        <w:t xml:space="preserve">жи, а также благотворительные организации (общественные организации, фонды, учреждения, созданные </w:t>
      </w:r>
      <w:r>
        <w:rPr>
          <w:rFonts w:ascii="Times New Roman" w:hAnsi="Times New Roman" w:cs="Times New Roman"/>
          <w:sz w:val="28"/>
          <w:szCs w:val="28"/>
        </w:rPr>
        <w:t xml:space="preserve">               </w:t>
      </w:r>
      <w:r w:rsidRPr="009E190D">
        <w:rPr>
          <w:rFonts w:ascii="Times New Roman" w:hAnsi="Times New Roman" w:cs="Times New Roman"/>
          <w:sz w:val="28"/>
          <w:szCs w:val="28"/>
        </w:rPr>
        <w:t xml:space="preserve">для осуществления благотворительной деятельности), за исключением лиц, указанных в </w:t>
      </w:r>
      <w:hyperlink r:id="rId9" w:anchor="Par172" w:history="1">
        <w:r w:rsidRPr="006D5E00">
          <w:rPr>
            <w:rStyle w:val="a3"/>
            <w:rFonts w:ascii="Times New Roman" w:hAnsi="Times New Roman" w:cs="Times New Roman"/>
            <w:color w:val="auto"/>
            <w:sz w:val="28"/>
            <w:szCs w:val="28"/>
            <w:u w:val="none"/>
          </w:rPr>
          <w:t>подпункте 1 пункта 9</w:t>
        </w:r>
      </w:hyperlink>
      <w:r w:rsidRPr="006D5E00">
        <w:rPr>
          <w:rFonts w:ascii="Times New Roman" w:hAnsi="Times New Roman" w:cs="Times New Roman"/>
          <w:sz w:val="28"/>
          <w:szCs w:val="28"/>
        </w:rPr>
        <w:t xml:space="preserve"> настоящей Методики, использующие нежилые помещения для достижения цели деятельности, предусмотренной учредительными документами </w:t>
      </w:r>
      <w:hyperlink r:id="rId10" w:anchor="Par236" w:history="1">
        <w:r w:rsidRPr="006D5E00">
          <w:rPr>
            <w:rStyle w:val="a3"/>
            <w:rFonts w:ascii="Times New Roman" w:hAnsi="Times New Roman" w:cs="Times New Roman"/>
            <w:color w:val="auto"/>
            <w:sz w:val="28"/>
            <w:szCs w:val="28"/>
            <w:u w:val="none"/>
          </w:rPr>
          <w:t>&lt;3&gt;</w:t>
        </w:r>
      </w:hyperlink>
      <w:r w:rsidRPr="006D5E00">
        <w:rPr>
          <w:rFonts w:ascii="Times New Roman" w:hAnsi="Times New Roman" w:cs="Times New Roman"/>
          <w:sz w:val="28"/>
          <w:szCs w:val="28"/>
        </w:rPr>
        <w:t>.</w:t>
      </w:r>
    </w:p>
    <w:p w:rsidR="006D5E00" w:rsidRDefault="006D5E00" w:rsidP="00B77FF5">
      <w:pPr>
        <w:pStyle w:val="ConsPlusNormal"/>
        <w:ind w:firstLine="709"/>
        <w:jc w:val="center"/>
        <w:rPr>
          <w:rFonts w:ascii="Times New Roman" w:hAnsi="Times New Roman" w:cs="Times New Roman"/>
          <w:sz w:val="28"/>
          <w:szCs w:val="28"/>
        </w:rPr>
      </w:pPr>
    </w:p>
    <w:p w:rsidR="00F85D04" w:rsidRPr="006D5E00" w:rsidRDefault="00F85D04" w:rsidP="00B77FF5">
      <w:pPr>
        <w:pStyle w:val="ConsPlusNormal"/>
        <w:ind w:firstLine="709"/>
        <w:jc w:val="center"/>
        <w:rPr>
          <w:rFonts w:ascii="Times New Roman" w:hAnsi="Times New Roman" w:cs="Times New Roman"/>
          <w:sz w:val="28"/>
          <w:szCs w:val="28"/>
        </w:rPr>
      </w:pPr>
      <w:r w:rsidRPr="006D5E00">
        <w:rPr>
          <w:rFonts w:ascii="Times New Roman" w:hAnsi="Times New Roman" w:cs="Times New Roman"/>
          <w:sz w:val="28"/>
          <w:szCs w:val="28"/>
        </w:rPr>
        <w:t xml:space="preserve">3. </w:t>
      </w:r>
      <w:proofErr w:type="spellStart"/>
      <w:r w:rsidRPr="006D5E00">
        <w:rPr>
          <w:rFonts w:ascii="Times New Roman" w:hAnsi="Times New Roman" w:cs="Times New Roman"/>
          <w:sz w:val="28"/>
          <w:szCs w:val="28"/>
        </w:rPr>
        <w:t>Квд</w:t>
      </w:r>
      <w:proofErr w:type="spellEnd"/>
      <w:r w:rsidRPr="006D5E00">
        <w:rPr>
          <w:rFonts w:ascii="Times New Roman" w:hAnsi="Times New Roman" w:cs="Times New Roman"/>
          <w:sz w:val="28"/>
          <w:szCs w:val="28"/>
        </w:rPr>
        <w:t xml:space="preserve"> 0,1 </w:t>
      </w:r>
      <w:hyperlink r:id="rId11" w:anchor="Par238" w:history="1">
        <w:r w:rsidRPr="006D5E00">
          <w:rPr>
            <w:rStyle w:val="a3"/>
            <w:rFonts w:ascii="Times New Roman" w:hAnsi="Times New Roman" w:cs="Times New Roman"/>
            <w:color w:val="auto"/>
            <w:sz w:val="28"/>
            <w:szCs w:val="28"/>
            <w:u w:val="none"/>
          </w:rPr>
          <w:t>&lt;5&gt;</w:t>
        </w:r>
      </w:hyperlink>
    </w:p>
    <w:p w:rsidR="00F85D04" w:rsidRPr="006D5E00" w:rsidRDefault="00F85D04" w:rsidP="00B77FF5">
      <w:pPr>
        <w:pStyle w:val="ConsPlusNormal"/>
        <w:ind w:firstLine="709"/>
        <w:jc w:val="both"/>
        <w:rPr>
          <w:rFonts w:ascii="Times New Roman" w:hAnsi="Times New Roman" w:cs="Times New Roman"/>
          <w:sz w:val="28"/>
          <w:szCs w:val="28"/>
        </w:rPr>
      </w:pPr>
    </w:p>
    <w:p w:rsidR="00F85D04" w:rsidRPr="006D5E00" w:rsidRDefault="00F85D04" w:rsidP="00B77FF5">
      <w:pPr>
        <w:pStyle w:val="ConsPlusNormal"/>
        <w:ind w:firstLine="709"/>
        <w:jc w:val="both"/>
        <w:rPr>
          <w:rFonts w:ascii="Times New Roman" w:hAnsi="Times New Roman" w:cs="Times New Roman"/>
          <w:sz w:val="28"/>
          <w:szCs w:val="28"/>
        </w:rPr>
      </w:pPr>
      <w:r w:rsidRPr="006D5E00">
        <w:rPr>
          <w:rFonts w:ascii="Times New Roman" w:hAnsi="Times New Roman" w:cs="Times New Roman"/>
          <w:sz w:val="28"/>
          <w:szCs w:val="28"/>
        </w:rPr>
        <w:t>Лица, использующие нежилые помещения под творческие мастерские.</w:t>
      </w:r>
    </w:p>
    <w:p w:rsidR="00F85D04" w:rsidRPr="006D5E00" w:rsidRDefault="00F85D04" w:rsidP="00B77FF5">
      <w:pPr>
        <w:pStyle w:val="ConsPlusNormal"/>
        <w:ind w:firstLine="709"/>
        <w:jc w:val="both"/>
        <w:rPr>
          <w:rFonts w:ascii="Times New Roman" w:hAnsi="Times New Roman" w:cs="Times New Roman"/>
          <w:sz w:val="28"/>
          <w:szCs w:val="28"/>
        </w:rPr>
      </w:pPr>
    </w:p>
    <w:p w:rsidR="00F85D04" w:rsidRPr="006D5E00" w:rsidRDefault="00F85D04" w:rsidP="00B77FF5">
      <w:pPr>
        <w:pStyle w:val="ConsPlusNormal"/>
        <w:ind w:firstLine="709"/>
        <w:jc w:val="center"/>
        <w:rPr>
          <w:rFonts w:ascii="Times New Roman" w:hAnsi="Times New Roman" w:cs="Times New Roman"/>
          <w:sz w:val="28"/>
          <w:szCs w:val="28"/>
        </w:rPr>
      </w:pPr>
      <w:r w:rsidRPr="006D5E00">
        <w:rPr>
          <w:rFonts w:ascii="Times New Roman" w:hAnsi="Times New Roman" w:cs="Times New Roman"/>
          <w:sz w:val="28"/>
          <w:szCs w:val="28"/>
        </w:rPr>
        <w:t xml:space="preserve">4. </w:t>
      </w:r>
      <w:proofErr w:type="spellStart"/>
      <w:r w:rsidRPr="006D5E00">
        <w:rPr>
          <w:rFonts w:ascii="Times New Roman" w:hAnsi="Times New Roman" w:cs="Times New Roman"/>
          <w:sz w:val="28"/>
          <w:szCs w:val="28"/>
        </w:rPr>
        <w:t>Квд</w:t>
      </w:r>
      <w:proofErr w:type="spellEnd"/>
      <w:r w:rsidRPr="006D5E00">
        <w:rPr>
          <w:rFonts w:ascii="Times New Roman" w:hAnsi="Times New Roman" w:cs="Times New Roman"/>
          <w:sz w:val="28"/>
          <w:szCs w:val="28"/>
        </w:rPr>
        <w:t xml:space="preserve"> 0,8 </w:t>
      </w:r>
      <w:hyperlink r:id="rId12" w:anchor="Par238" w:history="1">
        <w:r w:rsidRPr="006D5E00">
          <w:rPr>
            <w:rStyle w:val="a3"/>
            <w:rFonts w:ascii="Times New Roman" w:hAnsi="Times New Roman" w:cs="Times New Roman"/>
            <w:color w:val="auto"/>
            <w:sz w:val="28"/>
            <w:szCs w:val="28"/>
            <w:u w:val="none"/>
          </w:rPr>
          <w:t>&lt;5&gt;</w:t>
        </w:r>
      </w:hyperlink>
    </w:p>
    <w:p w:rsidR="00F85D04" w:rsidRPr="009E190D" w:rsidRDefault="00F85D04" w:rsidP="00B77FF5">
      <w:pPr>
        <w:pStyle w:val="ConsPlusNormal"/>
        <w:ind w:firstLine="709"/>
        <w:jc w:val="both"/>
        <w:rPr>
          <w:rFonts w:ascii="Times New Roman" w:hAnsi="Times New Roman" w:cs="Times New Roman"/>
          <w:sz w:val="28"/>
          <w:szCs w:val="28"/>
        </w:rPr>
      </w:pPr>
    </w:p>
    <w:p w:rsidR="00F85D04" w:rsidRPr="009E190D" w:rsidRDefault="00F85D04" w:rsidP="00B77FF5">
      <w:pPr>
        <w:pStyle w:val="ConsPlusNormal"/>
        <w:ind w:firstLine="709"/>
        <w:jc w:val="both"/>
        <w:rPr>
          <w:rFonts w:ascii="Times New Roman" w:hAnsi="Times New Roman" w:cs="Times New Roman"/>
          <w:sz w:val="28"/>
          <w:szCs w:val="28"/>
        </w:rPr>
      </w:pPr>
      <w:r w:rsidRPr="009E190D">
        <w:rPr>
          <w:rFonts w:ascii="Times New Roman" w:hAnsi="Times New Roman" w:cs="Times New Roman"/>
          <w:sz w:val="28"/>
          <w:szCs w:val="28"/>
        </w:rPr>
        <w:t>Лица, использующие нежилые помещения для осуществления жилищно-коммунальных услуг населению</w:t>
      </w:r>
      <w:r>
        <w:rPr>
          <w:rFonts w:ascii="Times New Roman" w:hAnsi="Times New Roman" w:cs="Times New Roman"/>
          <w:sz w:val="28"/>
          <w:szCs w:val="28"/>
        </w:rPr>
        <w:t>:</w:t>
      </w:r>
      <w:r w:rsidRPr="009E190D">
        <w:rPr>
          <w:rFonts w:ascii="Times New Roman" w:hAnsi="Times New Roman" w:cs="Times New Roman"/>
          <w:sz w:val="28"/>
          <w:szCs w:val="28"/>
        </w:rPr>
        <w:t xml:space="preserve"> </w:t>
      </w:r>
      <w:r>
        <w:rPr>
          <w:rFonts w:ascii="Times New Roman" w:hAnsi="Times New Roman" w:cs="Times New Roman"/>
          <w:sz w:val="28"/>
          <w:szCs w:val="28"/>
        </w:rPr>
        <w:t>услуги электроснабжения, услуги водоснабжения и водоотведения, газоснабжения, отопления, содержание и уход за зелёными насаждениями придомовых территорий, за исключением сбора                 и</w:t>
      </w:r>
      <w:r w:rsidR="006D5E00">
        <w:rPr>
          <w:rFonts w:ascii="Times New Roman" w:hAnsi="Times New Roman" w:cs="Times New Roman"/>
          <w:sz w:val="28"/>
          <w:szCs w:val="28"/>
        </w:rPr>
        <w:t xml:space="preserve"> </w:t>
      </w:r>
      <w:r>
        <w:rPr>
          <w:rFonts w:ascii="Times New Roman" w:hAnsi="Times New Roman" w:cs="Times New Roman"/>
          <w:sz w:val="28"/>
          <w:szCs w:val="28"/>
        </w:rPr>
        <w:t xml:space="preserve">вывоза твёрдых и жидких бытовых отходов </w:t>
      </w:r>
      <w:r w:rsidRPr="009E190D">
        <w:rPr>
          <w:rFonts w:ascii="Times New Roman" w:hAnsi="Times New Roman" w:cs="Times New Roman"/>
          <w:sz w:val="28"/>
          <w:szCs w:val="28"/>
        </w:rPr>
        <w:t xml:space="preserve">(в соответствии </w:t>
      </w:r>
      <w:r>
        <w:rPr>
          <w:rFonts w:ascii="Times New Roman" w:hAnsi="Times New Roman" w:cs="Times New Roman"/>
          <w:sz w:val="28"/>
          <w:szCs w:val="28"/>
        </w:rPr>
        <w:t xml:space="preserve">                                           </w:t>
      </w:r>
      <w:r w:rsidRPr="009E190D">
        <w:rPr>
          <w:rFonts w:ascii="Times New Roman" w:hAnsi="Times New Roman" w:cs="Times New Roman"/>
          <w:sz w:val="28"/>
          <w:szCs w:val="28"/>
        </w:rPr>
        <w:t xml:space="preserve">с </w:t>
      </w:r>
      <w:r>
        <w:rPr>
          <w:rFonts w:ascii="Times New Roman" w:hAnsi="Times New Roman" w:cs="Times New Roman"/>
          <w:sz w:val="28"/>
          <w:szCs w:val="28"/>
        </w:rPr>
        <w:t xml:space="preserve">Общероссийским классификатором видов экономической деятельности                 </w:t>
      </w:r>
      <w:r w:rsidRPr="00801B26">
        <w:rPr>
          <w:rFonts w:ascii="Times New Roman" w:hAnsi="Times New Roman" w:cs="Times New Roman"/>
          <w:sz w:val="28"/>
          <w:szCs w:val="28"/>
        </w:rPr>
        <w:t>ОК 029-2014,</w:t>
      </w:r>
      <w:r>
        <w:rPr>
          <w:rFonts w:ascii="Times New Roman" w:hAnsi="Times New Roman" w:cs="Times New Roman"/>
          <w:sz w:val="28"/>
          <w:szCs w:val="28"/>
        </w:rPr>
        <w:t xml:space="preserve"> коды 68.32; 35.1; 35.2;  35.3; 36.0;  37.</w:t>
      </w:r>
      <w:r w:rsidR="006D5E00">
        <w:rPr>
          <w:rFonts w:ascii="Times New Roman" w:hAnsi="Times New Roman" w:cs="Times New Roman"/>
          <w:sz w:val="28"/>
          <w:szCs w:val="28"/>
        </w:rPr>
        <w:t>0;  за исключением 38.11; 38.12</w:t>
      </w:r>
      <w:r>
        <w:rPr>
          <w:rFonts w:ascii="Times New Roman" w:hAnsi="Times New Roman" w:cs="Times New Roman"/>
          <w:sz w:val="28"/>
          <w:szCs w:val="28"/>
        </w:rPr>
        <w:t xml:space="preserve">) </w:t>
      </w:r>
      <w:r w:rsidRPr="009E190D">
        <w:rPr>
          <w:rFonts w:ascii="Times New Roman" w:hAnsi="Times New Roman" w:cs="Times New Roman"/>
          <w:sz w:val="28"/>
          <w:szCs w:val="28"/>
        </w:rPr>
        <w:t>.</w:t>
      </w:r>
    </w:p>
    <w:p w:rsidR="00F85D04" w:rsidRPr="009E190D" w:rsidRDefault="00F85D04" w:rsidP="00B77FF5">
      <w:pPr>
        <w:pStyle w:val="ConsPlusNormal"/>
        <w:ind w:firstLine="709"/>
        <w:jc w:val="both"/>
        <w:rPr>
          <w:rFonts w:ascii="Times New Roman" w:hAnsi="Times New Roman" w:cs="Times New Roman"/>
          <w:sz w:val="28"/>
          <w:szCs w:val="28"/>
        </w:rPr>
      </w:pPr>
    </w:p>
    <w:p w:rsidR="00F85D04" w:rsidRPr="006D5E00" w:rsidRDefault="00F85D04" w:rsidP="00B77FF5">
      <w:pPr>
        <w:pStyle w:val="ConsPlusNormal"/>
        <w:ind w:firstLine="709"/>
        <w:jc w:val="center"/>
        <w:rPr>
          <w:rFonts w:ascii="Times New Roman" w:hAnsi="Times New Roman" w:cs="Times New Roman"/>
          <w:sz w:val="28"/>
          <w:szCs w:val="28"/>
        </w:rPr>
      </w:pPr>
      <w:r w:rsidRPr="009E190D">
        <w:rPr>
          <w:rFonts w:ascii="Times New Roman" w:hAnsi="Times New Roman" w:cs="Times New Roman"/>
          <w:sz w:val="28"/>
          <w:szCs w:val="28"/>
        </w:rPr>
        <w:lastRenderedPageBreak/>
        <w:t xml:space="preserve">5. </w:t>
      </w:r>
      <w:proofErr w:type="spellStart"/>
      <w:r w:rsidRPr="009E190D">
        <w:rPr>
          <w:rFonts w:ascii="Times New Roman" w:hAnsi="Times New Roman" w:cs="Times New Roman"/>
          <w:sz w:val="28"/>
          <w:szCs w:val="28"/>
        </w:rPr>
        <w:t>Квд</w:t>
      </w:r>
      <w:proofErr w:type="spellEnd"/>
      <w:r w:rsidRPr="009E190D">
        <w:rPr>
          <w:rFonts w:ascii="Times New Roman" w:hAnsi="Times New Roman" w:cs="Times New Roman"/>
          <w:sz w:val="28"/>
          <w:szCs w:val="28"/>
        </w:rPr>
        <w:t xml:space="preserve"> 0,</w:t>
      </w:r>
      <w:r w:rsidRPr="006D5E00">
        <w:rPr>
          <w:rFonts w:ascii="Times New Roman" w:hAnsi="Times New Roman" w:cs="Times New Roman"/>
          <w:sz w:val="28"/>
          <w:szCs w:val="28"/>
        </w:rPr>
        <w:t xml:space="preserve">25 </w:t>
      </w:r>
      <w:hyperlink r:id="rId13" w:anchor="Par238" w:history="1">
        <w:r w:rsidRPr="006D5E00">
          <w:rPr>
            <w:rStyle w:val="a3"/>
            <w:rFonts w:ascii="Times New Roman" w:hAnsi="Times New Roman" w:cs="Times New Roman"/>
            <w:color w:val="auto"/>
            <w:sz w:val="28"/>
            <w:szCs w:val="28"/>
            <w:u w:val="none"/>
          </w:rPr>
          <w:t>&lt;5&gt;</w:t>
        </w:r>
      </w:hyperlink>
    </w:p>
    <w:p w:rsidR="00F85D04" w:rsidRPr="006D5E00" w:rsidRDefault="00F85D04" w:rsidP="00B77FF5">
      <w:pPr>
        <w:pStyle w:val="ConsPlusNormal"/>
        <w:ind w:firstLine="709"/>
        <w:jc w:val="both"/>
        <w:rPr>
          <w:rFonts w:ascii="Times New Roman" w:hAnsi="Times New Roman" w:cs="Times New Roman"/>
          <w:sz w:val="28"/>
          <w:szCs w:val="28"/>
        </w:rPr>
      </w:pPr>
    </w:p>
    <w:p w:rsidR="00F85D04" w:rsidRPr="006D5E00" w:rsidRDefault="00F85D04" w:rsidP="00B77FF5">
      <w:pPr>
        <w:pStyle w:val="ConsPlusNormal"/>
        <w:ind w:firstLine="709"/>
        <w:jc w:val="both"/>
        <w:rPr>
          <w:rFonts w:ascii="Times New Roman" w:hAnsi="Times New Roman" w:cs="Times New Roman"/>
          <w:sz w:val="28"/>
          <w:szCs w:val="28"/>
        </w:rPr>
      </w:pPr>
      <w:r w:rsidRPr="006D5E00">
        <w:rPr>
          <w:rFonts w:ascii="Times New Roman" w:hAnsi="Times New Roman" w:cs="Times New Roman"/>
          <w:sz w:val="28"/>
          <w:szCs w:val="28"/>
        </w:rPr>
        <w:t>Общественные и религиозные объединения (до 100 кв.м на организацию), за исключением организаций, указанных в подпункте 2 пункта 9 настоящей Методики, использующие нежилые помещения для достижения цели деятельности, предусмотренной учредительными документами.</w:t>
      </w:r>
    </w:p>
    <w:p w:rsidR="00F85D04" w:rsidRPr="006D5E00" w:rsidRDefault="00F85D04" w:rsidP="00B77FF5">
      <w:pPr>
        <w:pStyle w:val="ConsPlusNormal"/>
        <w:ind w:firstLine="709"/>
        <w:jc w:val="both"/>
        <w:rPr>
          <w:rFonts w:ascii="Times New Roman" w:hAnsi="Times New Roman" w:cs="Times New Roman"/>
          <w:sz w:val="28"/>
          <w:szCs w:val="28"/>
        </w:rPr>
      </w:pPr>
    </w:p>
    <w:p w:rsidR="00F85D04" w:rsidRPr="006D5E00" w:rsidRDefault="00F85D04" w:rsidP="00B77FF5">
      <w:pPr>
        <w:pStyle w:val="ConsPlusNormal"/>
        <w:ind w:firstLine="709"/>
        <w:jc w:val="center"/>
        <w:rPr>
          <w:rFonts w:ascii="Times New Roman" w:hAnsi="Times New Roman" w:cs="Times New Roman"/>
          <w:sz w:val="28"/>
          <w:szCs w:val="28"/>
        </w:rPr>
      </w:pPr>
      <w:r w:rsidRPr="006D5E00">
        <w:rPr>
          <w:rFonts w:ascii="Times New Roman" w:hAnsi="Times New Roman" w:cs="Times New Roman"/>
          <w:sz w:val="28"/>
          <w:szCs w:val="28"/>
        </w:rPr>
        <w:t xml:space="preserve">6. </w:t>
      </w:r>
      <w:proofErr w:type="spellStart"/>
      <w:r w:rsidRPr="006D5E00">
        <w:rPr>
          <w:rFonts w:ascii="Times New Roman" w:hAnsi="Times New Roman" w:cs="Times New Roman"/>
          <w:sz w:val="28"/>
          <w:szCs w:val="28"/>
        </w:rPr>
        <w:t>Квд</w:t>
      </w:r>
      <w:proofErr w:type="spellEnd"/>
      <w:r w:rsidRPr="006D5E00">
        <w:rPr>
          <w:rFonts w:ascii="Times New Roman" w:hAnsi="Times New Roman" w:cs="Times New Roman"/>
          <w:sz w:val="28"/>
          <w:szCs w:val="28"/>
        </w:rPr>
        <w:t xml:space="preserve"> 0,5 </w:t>
      </w:r>
      <w:hyperlink r:id="rId14" w:anchor="Par235" w:history="1">
        <w:r w:rsidRPr="006D5E00">
          <w:rPr>
            <w:rStyle w:val="a3"/>
            <w:rFonts w:ascii="Times New Roman" w:hAnsi="Times New Roman" w:cs="Times New Roman"/>
            <w:color w:val="auto"/>
            <w:sz w:val="28"/>
            <w:szCs w:val="28"/>
            <w:u w:val="none"/>
          </w:rPr>
          <w:t>&lt;2&gt;</w:t>
        </w:r>
      </w:hyperlink>
    </w:p>
    <w:p w:rsidR="00F85D04" w:rsidRPr="006D5E00" w:rsidRDefault="00F85D04" w:rsidP="00B77FF5">
      <w:pPr>
        <w:pStyle w:val="ConsPlusNormal"/>
        <w:ind w:firstLine="709"/>
        <w:jc w:val="both"/>
        <w:rPr>
          <w:rFonts w:ascii="Times New Roman" w:hAnsi="Times New Roman" w:cs="Times New Roman"/>
          <w:sz w:val="28"/>
          <w:szCs w:val="28"/>
        </w:rPr>
      </w:pPr>
    </w:p>
    <w:p w:rsidR="00F85D04" w:rsidRPr="009E190D" w:rsidRDefault="00F85D04" w:rsidP="00B77FF5">
      <w:pPr>
        <w:pStyle w:val="ConsPlusNormal"/>
        <w:ind w:firstLine="709"/>
        <w:jc w:val="both"/>
        <w:rPr>
          <w:rFonts w:ascii="Times New Roman" w:hAnsi="Times New Roman" w:cs="Times New Roman"/>
          <w:sz w:val="28"/>
          <w:szCs w:val="28"/>
        </w:rPr>
      </w:pPr>
      <w:r w:rsidRPr="006D5E00">
        <w:rPr>
          <w:rFonts w:ascii="Times New Roman" w:hAnsi="Times New Roman" w:cs="Times New Roman"/>
          <w:sz w:val="28"/>
          <w:szCs w:val="28"/>
        </w:rPr>
        <w:t xml:space="preserve">6.1. Государственные органы, </w:t>
      </w:r>
      <w:r w:rsidRPr="002F3286">
        <w:rPr>
          <w:rFonts w:ascii="Times New Roman" w:hAnsi="Times New Roman" w:cs="Times New Roman"/>
          <w:sz w:val="28"/>
          <w:szCs w:val="28"/>
        </w:rPr>
        <w:t>учреждения</w:t>
      </w:r>
      <w:r w:rsidR="002F3286" w:rsidRPr="002F3286">
        <w:rPr>
          <w:rFonts w:ascii="Times New Roman" w:hAnsi="Times New Roman" w:cs="Times New Roman"/>
          <w:sz w:val="28"/>
          <w:szCs w:val="28"/>
        </w:rPr>
        <w:t>, за исключением</w:t>
      </w:r>
      <w:r w:rsidRPr="002F3286">
        <w:rPr>
          <w:rFonts w:ascii="Times New Roman" w:hAnsi="Times New Roman" w:cs="Times New Roman"/>
          <w:sz w:val="28"/>
          <w:szCs w:val="28"/>
        </w:rPr>
        <w:t xml:space="preserve"> указанных                в </w:t>
      </w:r>
      <w:hyperlink r:id="rId15" w:anchor="Par172" w:history="1">
        <w:r w:rsidRPr="002F3286">
          <w:rPr>
            <w:rStyle w:val="a3"/>
            <w:rFonts w:ascii="Times New Roman" w:hAnsi="Times New Roman" w:cs="Times New Roman"/>
            <w:color w:val="auto"/>
            <w:sz w:val="28"/>
            <w:szCs w:val="28"/>
            <w:u w:val="none"/>
          </w:rPr>
          <w:t>подпункте 1 пункта 9</w:t>
        </w:r>
      </w:hyperlink>
      <w:r w:rsidRPr="002F3286">
        <w:rPr>
          <w:rFonts w:ascii="Times New Roman" w:hAnsi="Times New Roman" w:cs="Times New Roman"/>
          <w:sz w:val="28"/>
          <w:szCs w:val="28"/>
        </w:rPr>
        <w:t xml:space="preserve"> </w:t>
      </w:r>
      <w:r w:rsidRPr="006D5E00">
        <w:rPr>
          <w:rFonts w:ascii="Times New Roman" w:hAnsi="Times New Roman" w:cs="Times New Roman"/>
          <w:sz w:val="28"/>
          <w:szCs w:val="28"/>
        </w:rPr>
        <w:t>настоящей Методики,</w:t>
      </w:r>
      <w:r w:rsidRPr="009E190D">
        <w:rPr>
          <w:rFonts w:ascii="Times New Roman" w:hAnsi="Times New Roman" w:cs="Times New Roman"/>
          <w:sz w:val="28"/>
          <w:szCs w:val="28"/>
        </w:rPr>
        <w:t xml:space="preserve"> использующие нежилые помещения для достижения цели деятельности, предусмотренной учредительными документами.</w:t>
      </w:r>
    </w:p>
    <w:p w:rsidR="00F85D04" w:rsidRPr="009E190D" w:rsidRDefault="00F85D04" w:rsidP="00B77FF5">
      <w:pPr>
        <w:pStyle w:val="ConsPlusNormal"/>
        <w:ind w:firstLine="709"/>
        <w:jc w:val="both"/>
        <w:rPr>
          <w:rFonts w:ascii="Times New Roman" w:hAnsi="Times New Roman" w:cs="Times New Roman"/>
          <w:sz w:val="28"/>
          <w:szCs w:val="28"/>
        </w:rPr>
      </w:pPr>
      <w:r w:rsidRPr="009E190D">
        <w:rPr>
          <w:rFonts w:ascii="Times New Roman" w:hAnsi="Times New Roman" w:cs="Times New Roman"/>
          <w:sz w:val="28"/>
          <w:szCs w:val="28"/>
        </w:rPr>
        <w:t>6.2. Лица, использующие нежилые помещения для предоставления бытовых услуг населению (согласно перечню бытовых услуг &lt;6&gt;), производства товаров народного потребления.</w:t>
      </w:r>
    </w:p>
    <w:p w:rsidR="00F85D04" w:rsidRPr="009E190D" w:rsidRDefault="00F85D04" w:rsidP="00B77FF5">
      <w:pPr>
        <w:pStyle w:val="ConsPlusNormal"/>
        <w:ind w:firstLine="709"/>
        <w:jc w:val="both"/>
        <w:rPr>
          <w:rFonts w:ascii="Times New Roman" w:hAnsi="Times New Roman" w:cs="Times New Roman"/>
          <w:sz w:val="28"/>
          <w:szCs w:val="28"/>
        </w:rPr>
      </w:pPr>
      <w:r w:rsidRPr="009E190D">
        <w:rPr>
          <w:rFonts w:ascii="Times New Roman" w:hAnsi="Times New Roman" w:cs="Times New Roman"/>
          <w:sz w:val="28"/>
          <w:szCs w:val="28"/>
        </w:rPr>
        <w:t>6.3. Лица, использующие нежилые помещения для производства протезно-ортопедических изделий</w:t>
      </w:r>
      <w:r>
        <w:rPr>
          <w:rFonts w:ascii="Times New Roman" w:hAnsi="Times New Roman" w:cs="Times New Roman"/>
          <w:sz w:val="28"/>
          <w:szCs w:val="28"/>
        </w:rPr>
        <w:t xml:space="preserve"> (</w:t>
      </w:r>
      <w:r w:rsidRPr="009E190D">
        <w:rPr>
          <w:rFonts w:ascii="Times New Roman" w:hAnsi="Times New Roman" w:cs="Times New Roman"/>
          <w:sz w:val="28"/>
          <w:szCs w:val="28"/>
        </w:rPr>
        <w:t xml:space="preserve">в соответствии с </w:t>
      </w:r>
      <w:r>
        <w:rPr>
          <w:rFonts w:ascii="Times New Roman" w:hAnsi="Times New Roman" w:cs="Times New Roman"/>
          <w:sz w:val="28"/>
          <w:szCs w:val="28"/>
        </w:rPr>
        <w:t xml:space="preserve">Общероссийским классификатором  видов экономической деятельности </w:t>
      </w:r>
      <w:r w:rsidRPr="002F3286">
        <w:rPr>
          <w:rFonts w:ascii="Times New Roman" w:hAnsi="Times New Roman" w:cs="Times New Roman"/>
          <w:sz w:val="28"/>
          <w:szCs w:val="28"/>
        </w:rPr>
        <w:t>ОК</w:t>
      </w:r>
      <w:r w:rsidR="002F3286" w:rsidRPr="002F3286">
        <w:rPr>
          <w:rFonts w:ascii="Times New Roman" w:hAnsi="Times New Roman" w:cs="Times New Roman"/>
          <w:sz w:val="28"/>
          <w:szCs w:val="28"/>
        </w:rPr>
        <w:t xml:space="preserve"> </w:t>
      </w:r>
      <w:r w:rsidRPr="002F3286">
        <w:rPr>
          <w:rFonts w:ascii="Times New Roman" w:hAnsi="Times New Roman" w:cs="Times New Roman"/>
          <w:sz w:val="28"/>
          <w:szCs w:val="28"/>
        </w:rPr>
        <w:t>029-2014</w:t>
      </w:r>
      <w:r>
        <w:rPr>
          <w:rFonts w:ascii="Times New Roman" w:hAnsi="Times New Roman" w:cs="Times New Roman"/>
          <w:sz w:val="28"/>
          <w:szCs w:val="28"/>
        </w:rPr>
        <w:t>,</w:t>
      </w:r>
      <w:r w:rsidRPr="009E190D">
        <w:rPr>
          <w:rFonts w:ascii="Times New Roman" w:hAnsi="Times New Roman" w:cs="Times New Roman"/>
          <w:sz w:val="28"/>
          <w:szCs w:val="28"/>
        </w:rPr>
        <w:t xml:space="preserve"> код</w:t>
      </w:r>
      <w:r>
        <w:rPr>
          <w:rFonts w:ascii="Times New Roman" w:hAnsi="Times New Roman" w:cs="Times New Roman"/>
          <w:sz w:val="28"/>
          <w:szCs w:val="28"/>
        </w:rPr>
        <w:t xml:space="preserve"> 32.50)</w:t>
      </w:r>
      <w:r w:rsidRPr="009E190D">
        <w:rPr>
          <w:rFonts w:ascii="Times New Roman" w:hAnsi="Times New Roman" w:cs="Times New Roman"/>
          <w:sz w:val="28"/>
          <w:szCs w:val="28"/>
        </w:rPr>
        <w:t>.</w:t>
      </w:r>
    </w:p>
    <w:p w:rsidR="00F85D04" w:rsidRPr="009E190D" w:rsidRDefault="00F85D04" w:rsidP="00B77FF5">
      <w:pPr>
        <w:pStyle w:val="ConsPlusNormal"/>
        <w:ind w:firstLine="709"/>
        <w:jc w:val="both"/>
        <w:rPr>
          <w:rFonts w:ascii="Times New Roman" w:hAnsi="Times New Roman" w:cs="Times New Roman"/>
          <w:sz w:val="28"/>
          <w:szCs w:val="28"/>
        </w:rPr>
      </w:pPr>
      <w:r w:rsidRPr="009E190D">
        <w:rPr>
          <w:rFonts w:ascii="Times New Roman" w:hAnsi="Times New Roman" w:cs="Times New Roman"/>
          <w:sz w:val="28"/>
          <w:szCs w:val="28"/>
        </w:rPr>
        <w:t xml:space="preserve">6.4. Лица, использующие нежилые помещения для предоставления услуг </w:t>
      </w:r>
      <w:r>
        <w:rPr>
          <w:rFonts w:ascii="Times New Roman" w:hAnsi="Times New Roman" w:cs="Times New Roman"/>
          <w:sz w:val="28"/>
          <w:szCs w:val="28"/>
        </w:rPr>
        <w:t xml:space="preserve">             </w:t>
      </w:r>
      <w:r w:rsidRPr="009E190D">
        <w:rPr>
          <w:rFonts w:ascii="Times New Roman" w:hAnsi="Times New Roman" w:cs="Times New Roman"/>
          <w:sz w:val="28"/>
          <w:szCs w:val="28"/>
        </w:rPr>
        <w:t xml:space="preserve">в области физической культуры и спорта </w:t>
      </w:r>
      <w:r w:rsidRPr="002F3286">
        <w:rPr>
          <w:rFonts w:ascii="Times New Roman" w:hAnsi="Times New Roman" w:cs="Times New Roman"/>
          <w:sz w:val="28"/>
          <w:szCs w:val="28"/>
        </w:rPr>
        <w:t xml:space="preserve">и </w:t>
      </w:r>
      <w:r w:rsidR="002F3286" w:rsidRPr="002F3286">
        <w:rPr>
          <w:rFonts w:ascii="Times New Roman" w:hAnsi="Times New Roman" w:cs="Times New Roman"/>
          <w:sz w:val="28"/>
          <w:szCs w:val="28"/>
        </w:rPr>
        <w:t>проведения</w:t>
      </w:r>
      <w:r w:rsidRPr="00E54255">
        <w:rPr>
          <w:rFonts w:ascii="Times New Roman" w:hAnsi="Times New Roman" w:cs="Times New Roman"/>
          <w:sz w:val="28"/>
          <w:szCs w:val="28"/>
        </w:rPr>
        <w:t xml:space="preserve"> </w:t>
      </w:r>
      <w:r>
        <w:rPr>
          <w:rFonts w:ascii="Times New Roman" w:hAnsi="Times New Roman" w:cs="Times New Roman"/>
          <w:sz w:val="28"/>
          <w:szCs w:val="28"/>
        </w:rPr>
        <w:t>спортивно</w:t>
      </w:r>
      <w:r w:rsidR="000E23B9">
        <w:rPr>
          <w:rFonts w:ascii="Times New Roman" w:hAnsi="Times New Roman" w:cs="Times New Roman"/>
          <w:sz w:val="28"/>
          <w:szCs w:val="28"/>
        </w:rPr>
        <w:t>-</w:t>
      </w:r>
      <w:r>
        <w:rPr>
          <w:rFonts w:ascii="Times New Roman" w:hAnsi="Times New Roman" w:cs="Times New Roman"/>
          <w:sz w:val="28"/>
          <w:szCs w:val="28"/>
        </w:rPr>
        <w:t>зрелищных мероприятий (в соответствии  с Общероссийским классификатором  видов экономической деятельности ОК 029-2014, код 85.41.1;</w:t>
      </w:r>
      <w:r w:rsidR="000E23B9">
        <w:rPr>
          <w:rFonts w:ascii="Times New Roman" w:hAnsi="Times New Roman" w:cs="Times New Roman"/>
          <w:sz w:val="28"/>
          <w:szCs w:val="28"/>
        </w:rPr>
        <w:t xml:space="preserve"> 93.13)</w:t>
      </w:r>
      <w:r w:rsidRPr="009E190D">
        <w:rPr>
          <w:rFonts w:ascii="Times New Roman" w:hAnsi="Times New Roman" w:cs="Times New Roman"/>
          <w:sz w:val="28"/>
          <w:szCs w:val="28"/>
        </w:rPr>
        <w:t>.</w:t>
      </w:r>
    </w:p>
    <w:p w:rsidR="00F85D04" w:rsidRPr="009E190D" w:rsidRDefault="00F85D04" w:rsidP="00B77FF5">
      <w:pPr>
        <w:pStyle w:val="ConsPlusNormal"/>
        <w:ind w:firstLine="709"/>
        <w:jc w:val="both"/>
        <w:rPr>
          <w:rFonts w:ascii="Times New Roman" w:hAnsi="Times New Roman" w:cs="Times New Roman"/>
          <w:sz w:val="28"/>
          <w:szCs w:val="28"/>
        </w:rPr>
      </w:pPr>
      <w:r w:rsidRPr="009E190D">
        <w:rPr>
          <w:rFonts w:ascii="Times New Roman" w:hAnsi="Times New Roman" w:cs="Times New Roman"/>
          <w:sz w:val="28"/>
          <w:szCs w:val="28"/>
        </w:rPr>
        <w:t>6.5. Редакции средств массовой информации, являющиеся юридическими лицами и использующие нежилые помещения для достижения цели деятельности, предусмотренной учредительными документами.</w:t>
      </w:r>
    </w:p>
    <w:p w:rsidR="00F85D04" w:rsidRPr="009E190D" w:rsidRDefault="00F85D04" w:rsidP="00B77FF5">
      <w:pPr>
        <w:pStyle w:val="ConsPlusNormal"/>
        <w:ind w:firstLine="709"/>
        <w:jc w:val="both"/>
        <w:rPr>
          <w:rFonts w:ascii="Times New Roman" w:hAnsi="Times New Roman" w:cs="Times New Roman"/>
          <w:sz w:val="28"/>
          <w:szCs w:val="28"/>
        </w:rPr>
      </w:pPr>
    </w:p>
    <w:p w:rsidR="00F85D04" w:rsidRPr="000E23B9" w:rsidRDefault="00F85D04" w:rsidP="00B77FF5">
      <w:pPr>
        <w:pStyle w:val="ConsPlusNormal"/>
        <w:ind w:firstLine="709"/>
        <w:jc w:val="center"/>
        <w:rPr>
          <w:rFonts w:ascii="Times New Roman" w:hAnsi="Times New Roman" w:cs="Times New Roman"/>
          <w:sz w:val="28"/>
          <w:szCs w:val="28"/>
        </w:rPr>
      </w:pPr>
      <w:r w:rsidRPr="009E190D">
        <w:rPr>
          <w:rFonts w:ascii="Times New Roman" w:hAnsi="Times New Roman" w:cs="Times New Roman"/>
          <w:sz w:val="28"/>
          <w:szCs w:val="28"/>
        </w:rPr>
        <w:t xml:space="preserve">7. </w:t>
      </w:r>
      <w:proofErr w:type="spellStart"/>
      <w:r w:rsidRPr="009E190D">
        <w:rPr>
          <w:rFonts w:ascii="Times New Roman" w:hAnsi="Times New Roman" w:cs="Times New Roman"/>
          <w:sz w:val="28"/>
          <w:szCs w:val="28"/>
        </w:rPr>
        <w:t>Квд</w:t>
      </w:r>
      <w:proofErr w:type="spellEnd"/>
      <w:r w:rsidRPr="009E190D">
        <w:rPr>
          <w:rFonts w:ascii="Times New Roman" w:hAnsi="Times New Roman" w:cs="Times New Roman"/>
          <w:sz w:val="28"/>
          <w:szCs w:val="28"/>
        </w:rPr>
        <w:t xml:space="preserve"> 0,5 </w:t>
      </w:r>
      <w:hyperlink r:id="rId16" w:anchor="Par238" w:history="1">
        <w:r w:rsidRPr="000E23B9">
          <w:rPr>
            <w:rStyle w:val="a3"/>
            <w:rFonts w:ascii="Times New Roman" w:hAnsi="Times New Roman" w:cs="Times New Roman"/>
            <w:color w:val="auto"/>
            <w:sz w:val="28"/>
            <w:szCs w:val="28"/>
            <w:u w:val="none"/>
          </w:rPr>
          <w:t>&lt;5&gt;</w:t>
        </w:r>
      </w:hyperlink>
    </w:p>
    <w:p w:rsidR="00F85D04" w:rsidRPr="000E23B9" w:rsidRDefault="00F85D04" w:rsidP="00B77FF5">
      <w:pPr>
        <w:pStyle w:val="ConsPlusNormal"/>
        <w:ind w:firstLine="709"/>
        <w:jc w:val="both"/>
        <w:rPr>
          <w:rFonts w:ascii="Times New Roman" w:hAnsi="Times New Roman" w:cs="Times New Roman"/>
          <w:sz w:val="28"/>
          <w:szCs w:val="28"/>
        </w:rPr>
      </w:pPr>
    </w:p>
    <w:p w:rsidR="00F85D04" w:rsidRPr="000E23B9" w:rsidRDefault="00F85D04" w:rsidP="00B77FF5">
      <w:pPr>
        <w:pStyle w:val="ConsPlusNormal"/>
        <w:ind w:firstLine="709"/>
        <w:jc w:val="both"/>
        <w:rPr>
          <w:rFonts w:ascii="Times New Roman" w:hAnsi="Times New Roman" w:cs="Times New Roman"/>
          <w:sz w:val="28"/>
          <w:szCs w:val="28"/>
        </w:rPr>
      </w:pPr>
      <w:r w:rsidRPr="000E23B9">
        <w:rPr>
          <w:rFonts w:ascii="Times New Roman" w:hAnsi="Times New Roman" w:cs="Times New Roman"/>
          <w:sz w:val="28"/>
          <w:szCs w:val="28"/>
        </w:rPr>
        <w:t xml:space="preserve">7.1. Лица, использующие нежилые помещения для предоставления услуг                  в системе образования (в соответствии с Общероссийским классификатором  видов экономической </w:t>
      </w:r>
      <w:r w:rsidRPr="002F3286">
        <w:rPr>
          <w:rFonts w:ascii="Times New Roman" w:hAnsi="Times New Roman" w:cs="Times New Roman"/>
          <w:sz w:val="28"/>
          <w:szCs w:val="28"/>
        </w:rPr>
        <w:t>деятельности ОК</w:t>
      </w:r>
      <w:r w:rsidR="002F3286" w:rsidRPr="002F3286">
        <w:rPr>
          <w:rFonts w:ascii="Times New Roman" w:hAnsi="Times New Roman" w:cs="Times New Roman"/>
          <w:sz w:val="28"/>
          <w:szCs w:val="28"/>
        </w:rPr>
        <w:t xml:space="preserve"> </w:t>
      </w:r>
      <w:r w:rsidRPr="002F3286">
        <w:rPr>
          <w:rFonts w:ascii="Times New Roman" w:hAnsi="Times New Roman" w:cs="Times New Roman"/>
          <w:sz w:val="28"/>
          <w:szCs w:val="28"/>
        </w:rPr>
        <w:t>029-2014,</w:t>
      </w:r>
      <w:r w:rsidRPr="000E23B9">
        <w:rPr>
          <w:rFonts w:ascii="Times New Roman" w:hAnsi="Times New Roman" w:cs="Times New Roman"/>
          <w:sz w:val="28"/>
          <w:szCs w:val="28"/>
        </w:rPr>
        <w:t xml:space="preserve"> коды 85.1;</w:t>
      </w:r>
      <w:r w:rsidR="000E23B9">
        <w:rPr>
          <w:rFonts w:ascii="Times New Roman" w:hAnsi="Times New Roman" w:cs="Times New Roman"/>
          <w:sz w:val="28"/>
          <w:szCs w:val="28"/>
        </w:rPr>
        <w:t xml:space="preserve"> </w:t>
      </w:r>
      <w:r w:rsidRPr="000E23B9">
        <w:rPr>
          <w:rFonts w:ascii="Times New Roman" w:hAnsi="Times New Roman" w:cs="Times New Roman"/>
          <w:sz w:val="28"/>
          <w:szCs w:val="28"/>
        </w:rPr>
        <w:t xml:space="preserve">85.2; 85.3 и 85.4),              за исключением лиц, указанных в </w:t>
      </w:r>
      <w:hyperlink r:id="rId17" w:anchor="Par172" w:history="1">
        <w:r w:rsidRPr="000E23B9">
          <w:rPr>
            <w:rStyle w:val="a3"/>
            <w:rFonts w:ascii="Times New Roman" w:hAnsi="Times New Roman" w:cs="Times New Roman"/>
            <w:color w:val="auto"/>
            <w:sz w:val="28"/>
            <w:szCs w:val="28"/>
            <w:u w:val="none"/>
          </w:rPr>
          <w:t>подпункте 1 пункта 9</w:t>
        </w:r>
      </w:hyperlink>
      <w:r w:rsidRPr="000E23B9">
        <w:rPr>
          <w:rFonts w:ascii="Times New Roman" w:hAnsi="Times New Roman" w:cs="Times New Roman"/>
          <w:sz w:val="28"/>
          <w:szCs w:val="28"/>
        </w:rPr>
        <w:t xml:space="preserve"> настоящей Методики.</w:t>
      </w:r>
    </w:p>
    <w:p w:rsidR="00F85D04" w:rsidRPr="002F3286" w:rsidRDefault="00F85D04" w:rsidP="00B77FF5">
      <w:pPr>
        <w:pStyle w:val="ConsPlusNormal"/>
        <w:ind w:firstLine="709"/>
        <w:jc w:val="both"/>
        <w:rPr>
          <w:rFonts w:ascii="Times New Roman" w:hAnsi="Times New Roman" w:cs="Times New Roman"/>
          <w:sz w:val="28"/>
          <w:szCs w:val="28"/>
        </w:rPr>
      </w:pPr>
      <w:r w:rsidRPr="000E23B9">
        <w:rPr>
          <w:rFonts w:ascii="Times New Roman" w:hAnsi="Times New Roman" w:cs="Times New Roman"/>
          <w:sz w:val="28"/>
          <w:szCs w:val="28"/>
        </w:rPr>
        <w:t>7.2. Лица, использующие нежилые помещ</w:t>
      </w:r>
      <w:r w:rsidRPr="009E190D">
        <w:rPr>
          <w:rFonts w:ascii="Times New Roman" w:hAnsi="Times New Roman" w:cs="Times New Roman"/>
          <w:sz w:val="28"/>
          <w:szCs w:val="28"/>
        </w:rPr>
        <w:t xml:space="preserve">ения для производства фармацевтических товаров и обладающие лицензиями на осуществление данного вида деятельности при наличии в своей структуре рецептурно-производственных отделов или исполняющие государственный контракт </w:t>
      </w:r>
      <w:r>
        <w:rPr>
          <w:rFonts w:ascii="Times New Roman" w:hAnsi="Times New Roman" w:cs="Times New Roman"/>
          <w:sz w:val="28"/>
          <w:szCs w:val="28"/>
        </w:rPr>
        <w:t xml:space="preserve">                   </w:t>
      </w:r>
      <w:r w:rsidRPr="009E190D">
        <w:rPr>
          <w:rFonts w:ascii="Times New Roman" w:hAnsi="Times New Roman" w:cs="Times New Roman"/>
          <w:sz w:val="28"/>
          <w:szCs w:val="28"/>
        </w:rPr>
        <w:t xml:space="preserve">на лекарственное обеспечение льготных категорий жителей города </w:t>
      </w:r>
      <w:r w:rsidRPr="002F3286">
        <w:rPr>
          <w:rFonts w:ascii="Times New Roman" w:hAnsi="Times New Roman" w:cs="Times New Roman"/>
          <w:sz w:val="28"/>
          <w:szCs w:val="28"/>
        </w:rPr>
        <w:t>Архангельска, и достижения ими данных целей.</w:t>
      </w:r>
    </w:p>
    <w:p w:rsidR="00F85D04" w:rsidRPr="009E190D" w:rsidRDefault="00F85D04" w:rsidP="00B77FF5">
      <w:pPr>
        <w:pStyle w:val="ConsPlusNormal"/>
        <w:ind w:firstLine="709"/>
        <w:jc w:val="both"/>
        <w:rPr>
          <w:rFonts w:ascii="Times New Roman" w:hAnsi="Times New Roman" w:cs="Times New Roman"/>
          <w:sz w:val="28"/>
          <w:szCs w:val="28"/>
        </w:rPr>
      </w:pPr>
    </w:p>
    <w:p w:rsidR="00F85D04" w:rsidRPr="001B457B" w:rsidRDefault="00F85D04" w:rsidP="00B77FF5">
      <w:pPr>
        <w:pStyle w:val="ConsPlusNormal"/>
        <w:ind w:firstLine="709"/>
        <w:jc w:val="center"/>
        <w:rPr>
          <w:rFonts w:ascii="Times New Roman" w:hAnsi="Times New Roman" w:cs="Times New Roman"/>
          <w:sz w:val="28"/>
          <w:szCs w:val="28"/>
        </w:rPr>
      </w:pPr>
      <w:r w:rsidRPr="009E190D">
        <w:rPr>
          <w:rFonts w:ascii="Times New Roman" w:hAnsi="Times New Roman" w:cs="Times New Roman"/>
          <w:sz w:val="28"/>
          <w:szCs w:val="28"/>
        </w:rPr>
        <w:t xml:space="preserve">8. </w:t>
      </w:r>
      <w:proofErr w:type="spellStart"/>
      <w:r w:rsidRPr="009E190D">
        <w:rPr>
          <w:rFonts w:ascii="Times New Roman" w:hAnsi="Times New Roman" w:cs="Times New Roman"/>
          <w:sz w:val="28"/>
          <w:szCs w:val="28"/>
        </w:rPr>
        <w:t>Квд</w:t>
      </w:r>
      <w:proofErr w:type="spellEnd"/>
      <w:r w:rsidRPr="009E190D">
        <w:rPr>
          <w:rFonts w:ascii="Times New Roman" w:hAnsi="Times New Roman" w:cs="Times New Roman"/>
          <w:sz w:val="28"/>
          <w:szCs w:val="28"/>
        </w:rPr>
        <w:t xml:space="preserve"> 0,5 </w:t>
      </w:r>
      <w:hyperlink r:id="rId18" w:anchor="Par238" w:history="1">
        <w:r w:rsidRPr="001B457B">
          <w:rPr>
            <w:rStyle w:val="a3"/>
            <w:rFonts w:ascii="Times New Roman" w:hAnsi="Times New Roman" w:cs="Times New Roman"/>
            <w:color w:val="auto"/>
            <w:sz w:val="28"/>
            <w:szCs w:val="28"/>
            <w:u w:val="none"/>
          </w:rPr>
          <w:t>&lt;5&gt;</w:t>
        </w:r>
      </w:hyperlink>
    </w:p>
    <w:p w:rsidR="00F85D04" w:rsidRPr="000E23B9" w:rsidRDefault="00F85D04" w:rsidP="00B77FF5">
      <w:pPr>
        <w:pStyle w:val="ConsPlusNormal"/>
        <w:ind w:firstLine="709"/>
        <w:jc w:val="both"/>
        <w:rPr>
          <w:rFonts w:ascii="Times New Roman" w:hAnsi="Times New Roman" w:cs="Times New Roman"/>
          <w:sz w:val="28"/>
          <w:szCs w:val="28"/>
        </w:rPr>
      </w:pPr>
    </w:p>
    <w:p w:rsidR="00F85D04" w:rsidRPr="000E23B9" w:rsidRDefault="00F85D04" w:rsidP="00B77FF5">
      <w:pPr>
        <w:pStyle w:val="ConsPlusNormal"/>
        <w:ind w:firstLine="709"/>
        <w:jc w:val="both"/>
        <w:rPr>
          <w:rFonts w:ascii="Times New Roman" w:hAnsi="Times New Roman" w:cs="Times New Roman"/>
          <w:sz w:val="28"/>
          <w:szCs w:val="28"/>
        </w:rPr>
      </w:pPr>
      <w:r w:rsidRPr="000E23B9">
        <w:rPr>
          <w:rFonts w:ascii="Times New Roman" w:hAnsi="Times New Roman" w:cs="Times New Roman"/>
          <w:sz w:val="28"/>
          <w:szCs w:val="28"/>
        </w:rPr>
        <w:lastRenderedPageBreak/>
        <w:t>Лица, использующие нежилые помещения для организации питания детей школьного и дошкольного возраста и (или) учащихся средних специальных заведений и студентов высших учебных заведений.</w:t>
      </w:r>
    </w:p>
    <w:p w:rsidR="00F85D04" w:rsidRPr="000E23B9" w:rsidRDefault="00F85D04" w:rsidP="00B77FF5">
      <w:pPr>
        <w:pStyle w:val="ConsPlusNormal"/>
        <w:ind w:firstLine="709"/>
        <w:jc w:val="both"/>
        <w:rPr>
          <w:rFonts w:ascii="Times New Roman" w:hAnsi="Times New Roman" w:cs="Times New Roman"/>
          <w:sz w:val="28"/>
          <w:szCs w:val="28"/>
        </w:rPr>
      </w:pPr>
    </w:p>
    <w:p w:rsidR="00F85D04" w:rsidRPr="000E23B9" w:rsidRDefault="00F85D04" w:rsidP="00B77FF5">
      <w:pPr>
        <w:pStyle w:val="ConsPlusNormal"/>
        <w:ind w:firstLine="709"/>
        <w:jc w:val="center"/>
        <w:rPr>
          <w:rFonts w:ascii="Times New Roman" w:hAnsi="Times New Roman" w:cs="Times New Roman"/>
          <w:sz w:val="28"/>
          <w:szCs w:val="28"/>
        </w:rPr>
      </w:pPr>
      <w:r w:rsidRPr="000E23B9">
        <w:rPr>
          <w:rFonts w:ascii="Times New Roman" w:hAnsi="Times New Roman" w:cs="Times New Roman"/>
          <w:sz w:val="28"/>
          <w:szCs w:val="28"/>
        </w:rPr>
        <w:t xml:space="preserve">9. </w:t>
      </w:r>
      <w:proofErr w:type="spellStart"/>
      <w:r w:rsidRPr="000E23B9">
        <w:rPr>
          <w:rFonts w:ascii="Times New Roman" w:hAnsi="Times New Roman" w:cs="Times New Roman"/>
          <w:sz w:val="28"/>
          <w:szCs w:val="28"/>
        </w:rPr>
        <w:t>Квд</w:t>
      </w:r>
      <w:proofErr w:type="spellEnd"/>
      <w:r w:rsidRPr="000E23B9">
        <w:rPr>
          <w:rFonts w:ascii="Times New Roman" w:hAnsi="Times New Roman" w:cs="Times New Roman"/>
          <w:sz w:val="28"/>
          <w:szCs w:val="28"/>
        </w:rPr>
        <w:t xml:space="preserve"> 0,5 </w:t>
      </w:r>
      <w:hyperlink r:id="rId19" w:anchor="Par237" w:history="1">
        <w:r w:rsidRPr="001D2860">
          <w:rPr>
            <w:rStyle w:val="a3"/>
            <w:rFonts w:ascii="Times New Roman" w:hAnsi="Times New Roman" w:cs="Times New Roman"/>
            <w:color w:val="auto"/>
            <w:sz w:val="28"/>
            <w:szCs w:val="28"/>
            <w:u w:val="none"/>
          </w:rPr>
          <w:t>&lt;4&gt;</w:t>
        </w:r>
      </w:hyperlink>
    </w:p>
    <w:p w:rsidR="00F85D04" w:rsidRPr="009E190D" w:rsidRDefault="00F85D04" w:rsidP="00B77FF5">
      <w:pPr>
        <w:pStyle w:val="ConsPlusNormal"/>
        <w:ind w:firstLine="709"/>
        <w:jc w:val="both"/>
        <w:rPr>
          <w:rFonts w:ascii="Times New Roman" w:hAnsi="Times New Roman" w:cs="Times New Roman"/>
          <w:sz w:val="28"/>
          <w:szCs w:val="28"/>
        </w:rPr>
      </w:pPr>
    </w:p>
    <w:p w:rsidR="00F85D04" w:rsidRPr="000E23B9" w:rsidRDefault="00F85D04" w:rsidP="00B77FF5">
      <w:pPr>
        <w:pStyle w:val="ConsPlusNormal"/>
        <w:ind w:firstLine="709"/>
        <w:jc w:val="both"/>
        <w:rPr>
          <w:rFonts w:ascii="Times New Roman" w:hAnsi="Times New Roman" w:cs="Times New Roman"/>
          <w:sz w:val="28"/>
          <w:szCs w:val="28"/>
        </w:rPr>
      </w:pPr>
      <w:r w:rsidRPr="009E190D">
        <w:rPr>
          <w:rFonts w:ascii="Times New Roman" w:hAnsi="Times New Roman" w:cs="Times New Roman"/>
          <w:sz w:val="28"/>
          <w:szCs w:val="28"/>
        </w:rPr>
        <w:t xml:space="preserve">9.1. Лица, использующие нежилые помещения для предоставления услуг </w:t>
      </w:r>
      <w:r>
        <w:rPr>
          <w:rFonts w:ascii="Times New Roman" w:hAnsi="Times New Roman" w:cs="Times New Roman"/>
          <w:sz w:val="28"/>
          <w:szCs w:val="28"/>
        </w:rPr>
        <w:t xml:space="preserve">             </w:t>
      </w:r>
      <w:r w:rsidRPr="009E190D">
        <w:rPr>
          <w:rFonts w:ascii="Times New Roman" w:hAnsi="Times New Roman" w:cs="Times New Roman"/>
          <w:sz w:val="28"/>
          <w:szCs w:val="28"/>
        </w:rPr>
        <w:t xml:space="preserve">в области культуры (в соответствии с </w:t>
      </w:r>
      <w:r>
        <w:rPr>
          <w:rFonts w:ascii="Times New Roman" w:hAnsi="Times New Roman" w:cs="Times New Roman"/>
          <w:sz w:val="28"/>
          <w:szCs w:val="28"/>
        </w:rPr>
        <w:t xml:space="preserve">Общероссийским классификатором  видов экономической деятельности </w:t>
      </w:r>
      <w:r w:rsidRPr="001D2860">
        <w:rPr>
          <w:rFonts w:ascii="Times New Roman" w:hAnsi="Times New Roman" w:cs="Times New Roman"/>
          <w:sz w:val="28"/>
          <w:szCs w:val="28"/>
        </w:rPr>
        <w:t>ОК</w:t>
      </w:r>
      <w:r w:rsidR="002F3286" w:rsidRPr="001D2860">
        <w:rPr>
          <w:rFonts w:ascii="Times New Roman" w:hAnsi="Times New Roman" w:cs="Times New Roman"/>
          <w:sz w:val="28"/>
          <w:szCs w:val="28"/>
        </w:rPr>
        <w:t xml:space="preserve"> </w:t>
      </w:r>
      <w:r w:rsidRPr="001D2860">
        <w:rPr>
          <w:rFonts w:ascii="Times New Roman" w:hAnsi="Times New Roman" w:cs="Times New Roman"/>
          <w:sz w:val="28"/>
          <w:szCs w:val="28"/>
        </w:rPr>
        <w:t>029-2014,</w:t>
      </w:r>
      <w:r w:rsidRPr="009E190D">
        <w:rPr>
          <w:rFonts w:ascii="Times New Roman" w:hAnsi="Times New Roman" w:cs="Times New Roman"/>
          <w:sz w:val="28"/>
          <w:szCs w:val="28"/>
        </w:rPr>
        <w:t xml:space="preserve"> коды</w:t>
      </w:r>
      <w:r>
        <w:rPr>
          <w:rFonts w:ascii="Times New Roman" w:hAnsi="Times New Roman" w:cs="Times New Roman"/>
          <w:sz w:val="28"/>
          <w:szCs w:val="28"/>
        </w:rPr>
        <w:t xml:space="preserve"> 90; 91; 93.29, а также 59.11; 59.12;</w:t>
      </w:r>
      <w:r w:rsidR="000E23B9">
        <w:rPr>
          <w:rFonts w:ascii="Times New Roman" w:hAnsi="Times New Roman" w:cs="Times New Roman"/>
          <w:sz w:val="28"/>
          <w:szCs w:val="28"/>
        </w:rPr>
        <w:t xml:space="preserve"> </w:t>
      </w:r>
      <w:r>
        <w:rPr>
          <w:rFonts w:ascii="Times New Roman" w:hAnsi="Times New Roman" w:cs="Times New Roman"/>
          <w:sz w:val="28"/>
          <w:szCs w:val="28"/>
        </w:rPr>
        <w:t>59.13;</w:t>
      </w:r>
      <w:r w:rsidR="000E23B9">
        <w:rPr>
          <w:rFonts w:ascii="Times New Roman" w:hAnsi="Times New Roman" w:cs="Times New Roman"/>
          <w:sz w:val="28"/>
          <w:szCs w:val="28"/>
        </w:rPr>
        <w:t xml:space="preserve"> </w:t>
      </w:r>
      <w:r>
        <w:rPr>
          <w:rFonts w:ascii="Times New Roman" w:hAnsi="Times New Roman" w:cs="Times New Roman"/>
          <w:sz w:val="28"/>
          <w:szCs w:val="28"/>
        </w:rPr>
        <w:t>59.14.)</w:t>
      </w:r>
      <w:r w:rsidRPr="009E190D">
        <w:rPr>
          <w:rFonts w:ascii="Times New Roman" w:hAnsi="Times New Roman" w:cs="Times New Roman"/>
          <w:sz w:val="28"/>
          <w:szCs w:val="28"/>
        </w:rPr>
        <w:t xml:space="preserve">, за исключением лиц, указанных </w:t>
      </w:r>
      <w:r w:rsidRPr="00984589">
        <w:rPr>
          <w:rFonts w:ascii="Times New Roman" w:hAnsi="Times New Roman" w:cs="Times New Roman"/>
          <w:sz w:val="28"/>
          <w:szCs w:val="28"/>
        </w:rPr>
        <w:t xml:space="preserve">в </w:t>
      </w:r>
      <w:hyperlink r:id="rId20" w:anchor="Par172" w:history="1">
        <w:r w:rsidRPr="000E23B9">
          <w:rPr>
            <w:rStyle w:val="a3"/>
            <w:rFonts w:ascii="Times New Roman" w:hAnsi="Times New Roman" w:cs="Times New Roman"/>
            <w:color w:val="auto"/>
            <w:sz w:val="28"/>
            <w:szCs w:val="28"/>
            <w:u w:val="none"/>
          </w:rPr>
          <w:t>подпункте 1 пункта 9</w:t>
        </w:r>
      </w:hyperlink>
      <w:r w:rsidRPr="000E23B9">
        <w:rPr>
          <w:rFonts w:ascii="Times New Roman" w:hAnsi="Times New Roman" w:cs="Times New Roman"/>
          <w:sz w:val="28"/>
          <w:szCs w:val="28"/>
        </w:rPr>
        <w:t xml:space="preserve"> настоящей Методики.</w:t>
      </w:r>
    </w:p>
    <w:p w:rsidR="00F85D04" w:rsidRPr="000E23B9" w:rsidRDefault="00F85D04" w:rsidP="00B77FF5">
      <w:pPr>
        <w:pStyle w:val="ConsPlusNormal"/>
        <w:ind w:firstLine="709"/>
        <w:jc w:val="both"/>
        <w:rPr>
          <w:rFonts w:ascii="Times New Roman" w:hAnsi="Times New Roman" w:cs="Times New Roman"/>
          <w:sz w:val="28"/>
          <w:szCs w:val="28"/>
        </w:rPr>
      </w:pPr>
      <w:r w:rsidRPr="000E23B9">
        <w:rPr>
          <w:rFonts w:ascii="Times New Roman" w:hAnsi="Times New Roman" w:cs="Times New Roman"/>
          <w:sz w:val="28"/>
          <w:szCs w:val="28"/>
        </w:rPr>
        <w:t>9.2. Лица, использующие нежилые помещения под розничную торговлю книгами.</w:t>
      </w:r>
    </w:p>
    <w:p w:rsidR="00F85D04" w:rsidRPr="000E23B9" w:rsidRDefault="00F85D04" w:rsidP="00B77FF5">
      <w:pPr>
        <w:pStyle w:val="ConsPlusNormal"/>
        <w:ind w:firstLine="709"/>
        <w:jc w:val="both"/>
        <w:rPr>
          <w:rFonts w:ascii="Times New Roman" w:hAnsi="Times New Roman" w:cs="Times New Roman"/>
          <w:sz w:val="28"/>
          <w:szCs w:val="28"/>
        </w:rPr>
      </w:pPr>
    </w:p>
    <w:p w:rsidR="00F85D04" w:rsidRPr="000E23B9" w:rsidRDefault="00F85D04" w:rsidP="00B77FF5">
      <w:pPr>
        <w:pStyle w:val="ConsPlusNormal"/>
        <w:ind w:firstLine="709"/>
        <w:jc w:val="center"/>
        <w:rPr>
          <w:rFonts w:ascii="Times New Roman" w:hAnsi="Times New Roman" w:cs="Times New Roman"/>
          <w:sz w:val="28"/>
          <w:szCs w:val="28"/>
        </w:rPr>
      </w:pPr>
      <w:r w:rsidRPr="000E23B9">
        <w:rPr>
          <w:rFonts w:ascii="Times New Roman" w:hAnsi="Times New Roman" w:cs="Times New Roman"/>
          <w:sz w:val="28"/>
          <w:szCs w:val="28"/>
        </w:rPr>
        <w:t xml:space="preserve">10. </w:t>
      </w:r>
      <w:proofErr w:type="spellStart"/>
      <w:r w:rsidRPr="000E23B9">
        <w:rPr>
          <w:rFonts w:ascii="Times New Roman" w:hAnsi="Times New Roman" w:cs="Times New Roman"/>
          <w:sz w:val="28"/>
          <w:szCs w:val="28"/>
        </w:rPr>
        <w:t>Квд</w:t>
      </w:r>
      <w:proofErr w:type="spellEnd"/>
      <w:r w:rsidRPr="000E23B9">
        <w:rPr>
          <w:rFonts w:ascii="Times New Roman" w:hAnsi="Times New Roman" w:cs="Times New Roman"/>
          <w:sz w:val="28"/>
          <w:szCs w:val="28"/>
        </w:rPr>
        <w:t xml:space="preserve"> 0,5 </w:t>
      </w:r>
      <w:hyperlink r:id="rId21" w:anchor="Par235" w:history="1">
        <w:r w:rsidRPr="000E23B9">
          <w:rPr>
            <w:rStyle w:val="a3"/>
            <w:rFonts w:ascii="Times New Roman" w:hAnsi="Times New Roman" w:cs="Times New Roman"/>
            <w:color w:val="auto"/>
            <w:sz w:val="28"/>
            <w:szCs w:val="28"/>
            <w:u w:val="none"/>
          </w:rPr>
          <w:t>&lt;2&gt;</w:t>
        </w:r>
      </w:hyperlink>
    </w:p>
    <w:p w:rsidR="00F85D04" w:rsidRPr="009E190D" w:rsidRDefault="00F85D04" w:rsidP="00B77FF5">
      <w:pPr>
        <w:pStyle w:val="ConsPlusNormal"/>
        <w:ind w:firstLine="709"/>
        <w:jc w:val="both"/>
        <w:rPr>
          <w:rFonts w:ascii="Times New Roman" w:hAnsi="Times New Roman" w:cs="Times New Roman"/>
          <w:sz w:val="28"/>
          <w:szCs w:val="28"/>
        </w:rPr>
      </w:pPr>
    </w:p>
    <w:p w:rsidR="00F85D04" w:rsidRPr="009E190D" w:rsidRDefault="00F85D04" w:rsidP="00B77FF5">
      <w:pPr>
        <w:pStyle w:val="ConsPlusNormal"/>
        <w:ind w:firstLine="709"/>
        <w:jc w:val="both"/>
        <w:rPr>
          <w:rFonts w:ascii="Times New Roman" w:hAnsi="Times New Roman" w:cs="Times New Roman"/>
          <w:sz w:val="28"/>
          <w:szCs w:val="28"/>
        </w:rPr>
      </w:pPr>
      <w:r w:rsidRPr="009E190D">
        <w:rPr>
          <w:rFonts w:ascii="Times New Roman" w:hAnsi="Times New Roman" w:cs="Times New Roman"/>
          <w:sz w:val="28"/>
          <w:szCs w:val="28"/>
        </w:rPr>
        <w:t>Лица, использующие нежилые помещения для осуществления услуг общественных туалетов.</w:t>
      </w:r>
    </w:p>
    <w:p w:rsidR="00F85D04" w:rsidRPr="009E190D" w:rsidRDefault="00F85D04" w:rsidP="00B77FF5">
      <w:pPr>
        <w:pStyle w:val="ConsPlusNormal"/>
        <w:ind w:firstLine="709"/>
        <w:jc w:val="both"/>
        <w:rPr>
          <w:rFonts w:ascii="Times New Roman" w:hAnsi="Times New Roman" w:cs="Times New Roman"/>
          <w:sz w:val="28"/>
          <w:szCs w:val="28"/>
        </w:rPr>
      </w:pPr>
    </w:p>
    <w:p w:rsidR="00F85D04" w:rsidRPr="009E190D" w:rsidRDefault="00F85D04" w:rsidP="00B77FF5">
      <w:pPr>
        <w:pStyle w:val="ConsPlusNormal"/>
        <w:ind w:firstLine="709"/>
        <w:jc w:val="center"/>
        <w:rPr>
          <w:rFonts w:ascii="Times New Roman" w:hAnsi="Times New Roman" w:cs="Times New Roman"/>
          <w:sz w:val="28"/>
          <w:szCs w:val="28"/>
        </w:rPr>
      </w:pPr>
      <w:r w:rsidRPr="009E190D">
        <w:rPr>
          <w:rFonts w:ascii="Times New Roman" w:hAnsi="Times New Roman" w:cs="Times New Roman"/>
          <w:sz w:val="28"/>
          <w:szCs w:val="28"/>
        </w:rPr>
        <w:t xml:space="preserve">11. </w:t>
      </w:r>
      <w:proofErr w:type="spellStart"/>
      <w:r w:rsidRPr="009E190D">
        <w:rPr>
          <w:rFonts w:ascii="Times New Roman" w:hAnsi="Times New Roman" w:cs="Times New Roman"/>
          <w:sz w:val="28"/>
          <w:szCs w:val="28"/>
        </w:rPr>
        <w:t>Квд</w:t>
      </w:r>
      <w:proofErr w:type="spellEnd"/>
      <w:r w:rsidRPr="009E190D">
        <w:rPr>
          <w:rFonts w:ascii="Times New Roman" w:hAnsi="Times New Roman" w:cs="Times New Roman"/>
          <w:sz w:val="28"/>
          <w:szCs w:val="28"/>
        </w:rPr>
        <w:t xml:space="preserve"> 2,0</w:t>
      </w:r>
    </w:p>
    <w:p w:rsidR="00F85D04" w:rsidRPr="009E190D" w:rsidRDefault="00F85D04" w:rsidP="00B77FF5">
      <w:pPr>
        <w:pStyle w:val="ConsPlusNormal"/>
        <w:ind w:firstLine="709"/>
        <w:jc w:val="both"/>
        <w:rPr>
          <w:rFonts w:ascii="Times New Roman" w:hAnsi="Times New Roman" w:cs="Times New Roman"/>
          <w:sz w:val="28"/>
          <w:szCs w:val="28"/>
        </w:rPr>
      </w:pPr>
    </w:p>
    <w:p w:rsidR="00F85D04" w:rsidRPr="009E190D" w:rsidRDefault="00F85D04" w:rsidP="00B77FF5">
      <w:pPr>
        <w:pStyle w:val="ConsPlusNormal"/>
        <w:ind w:firstLine="709"/>
        <w:jc w:val="both"/>
        <w:rPr>
          <w:rFonts w:ascii="Times New Roman" w:hAnsi="Times New Roman" w:cs="Times New Roman"/>
          <w:sz w:val="28"/>
          <w:szCs w:val="28"/>
        </w:rPr>
      </w:pPr>
      <w:r w:rsidRPr="009E190D">
        <w:rPr>
          <w:rFonts w:ascii="Times New Roman" w:hAnsi="Times New Roman" w:cs="Times New Roman"/>
          <w:sz w:val="28"/>
          <w:szCs w:val="28"/>
        </w:rPr>
        <w:t>Лица, использующие нежилые помещения для осуществления страховой, инвестиционной, банковской деятельности.</w:t>
      </w:r>
    </w:p>
    <w:p w:rsidR="00F85D04" w:rsidRDefault="00F85D04" w:rsidP="00B77FF5">
      <w:pPr>
        <w:pStyle w:val="ConsPlusNormal"/>
        <w:ind w:firstLine="709"/>
        <w:jc w:val="both"/>
        <w:rPr>
          <w:rFonts w:ascii="Times New Roman" w:hAnsi="Times New Roman" w:cs="Times New Roman"/>
          <w:sz w:val="28"/>
          <w:szCs w:val="28"/>
        </w:rPr>
      </w:pPr>
    </w:p>
    <w:p w:rsidR="00F85D04" w:rsidRPr="009E190D" w:rsidRDefault="00F85D04" w:rsidP="00B77FF5">
      <w:pPr>
        <w:pStyle w:val="ConsPlusNormal"/>
        <w:ind w:firstLine="709"/>
        <w:jc w:val="center"/>
        <w:rPr>
          <w:rFonts w:ascii="Times New Roman" w:hAnsi="Times New Roman" w:cs="Times New Roman"/>
          <w:sz w:val="28"/>
          <w:szCs w:val="28"/>
        </w:rPr>
      </w:pPr>
      <w:r w:rsidRPr="009E190D">
        <w:rPr>
          <w:rFonts w:ascii="Times New Roman" w:hAnsi="Times New Roman" w:cs="Times New Roman"/>
          <w:sz w:val="28"/>
          <w:szCs w:val="28"/>
        </w:rPr>
        <w:t xml:space="preserve">12. </w:t>
      </w:r>
      <w:proofErr w:type="spellStart"/>
      <w:r w:rsidRPr="009E190D">
        <w:rPr>
          <w:rFonts w:ascii="Times New Roman" w:hAnsi="Times New Roman" w:cs="Times New Roman"/>
          <w:sz w:val="28"/>
          <w:szCs w:val="28"/>
        </w:rPr>
        <w:t>Квд</w:t>
      </w:r>
      <w:proofErr w:type="spellEnd"/>
      <w:r w:rsidRPr="009E190D">
        <w:rPr>
          <w:rFonts w:ascii="Times New Roman" w:hAnsi="Times New Roman" w:cs="Times New Roman"/>
          <w:sz w:val="28"/>
          <w:szCs w:val="28"/>
        </w:rPr>
        <w:t xml:space="preserve"> 3,0</w:t>
      </w:r>
    </w:p>
    <w:p w:rsidR="00F85D04" w:rsidRPr="009E190D" w:rsidRDefault="00F85D04" w:rsidP="00B77FF5">
      <w:pPr>
        <w:pStyle w:val="ConsPlusNormal"/>
        <w:ind w:firstLine="709"/>
        <w:jc w:val="both"/>
        <w:rPr>
          <w:rFonts w:ascii="Times New Roman" w:hAnsi="Times New Roman" w:cs="Times New Roman"/>
          <w:sz w:val="28"/>
          <w:szCs w:val="28"/>
        </w:rPr>
      </w:pPr>
    </w:p>
    <w:p w:rsidR="00F85D04" w:rsidRPr="009E190D" w:rsidRDefault="00F85D04" w:rsidP="00B77FF5">
      <w:pPr>
        <w:pStyle w:val="ConsPlusNormal"/>
        <w:ind w:firstLine="709"/>
        <w:jc w:val="both"/>
        <w:rPr>
          <w:rFonts w:ascii="Times New Roman" w:hAnsi="Times New Roman" w:cs="Times New Roman"/>
          <w:sz w:val="28"/>
          <w:szCs w:val="28"/>
        </w:rPr>
      </w:pPr>
      <w:r w:rsidRPr="009E190D">
        <w:rPr>
          <w:rFonts w:ascii="Times New Roman" w:hAnsi="Times New Roman" w:cs="Times New Roman"/>
          <w:sz w:val="28"/>
          <w:szCs w:val="28"/>
        </w:rPr>
        <w:t>Лица, использующие нежилые помещения для осуществления биржевой, посреднической деятельности, работы в сфере игорного бизнеса.</w:t>
      </w:r>
    </w:p>
    <w:p w:rsidR="00F85D04" w:rsidRPr="009E190D" w:rsidRDefault="00F85D04" w:rsidP="00B77FF5">
      <w:pPr>
        <w:pStyle w:val="ConsPlusNormal"/>
        <w:ind w:firstLine="709"/>
        <w:jc w:val="both"/>
        <w:rPr>
          <w:rFonts w:ascii="Times New Roman" w:hAnsi="Times New Roman" w:cs="Times New Roman"/>
          <w:sz w:val="28"/>
          <w:szCs w:val="28"/>
        </w:rPr>
      </w:pPr>
    </w:p>
    <w:p w:rsidR="00F85D04" w:rsidRPr="009E190D" w:rsidRDefault="00F85D04" w:rsidP="00B77FF5">
      <w:pPr>
        <w:pStyle w:val="ConsPlusNormal"/>
        <w:ind w:firstLine="709"/>
        <w:jc w:val="center"/>
        <w:rPr>
          <w:rFonts w:ascii="Times New Roman" w:hAnsi="Times New Roman" w:cs="Times New Roman"/>
          <w:sz w:val="28"/>
          <w:szCs w:val="28"/>
        </w:rPr>
      </w:pPr>
      <w:r w:rsidRPr="009E190D">
        <w:rPr>
          <w:rFonts w:ascii="Times New Roman" w:hAnsi="Times New Roman" w:cs="Times New Roman"/>
          <w:sz w:val="28"/>
          <w:szCs w:val="28"/>
        </w:rPr>
        <w:t xml:space="preserve">13. </w:t>
      </w:r>
      <w:proofErr w:type="spellStart"/>
      <w:r w:rsidRPr="009E190D">
        <w:rPr>
          <w:rFonts w:ascii="Times New Roman" w:hAnsi="Times New Roman" w:cs="Times New Roman"/>
          <w:sz w:val="28"/>
          <w:szCs w:val="28"/>
        </w:rPr>
        <w:t>Квд</w:t>
      </w:r>
      <w:proofErr w:type="spellEnd"/>
      <w:r w:rsidRPr="009E190D">
        <w:rPr>
          <w:rFonts w:ascii="Times New Roman" w:hAnsi="Times New Roman" w:cs="Times New Roman"/>
          <w:sz w:val="28"/>
          <w:szCs w:val="28"/>
        </w:rPr>
        <w:t xml:space="preserve"> 1,0</w:t>
      </w:r>
    </w:p>
    <w:p w:rsidR="00F85D04" w:rsidRPr="009E190D" w:rsidRDefault="00F85D04" w:rsidP="00B77FF5">
      <w:pPr>
        <w:pStyle w:val="ConsPlusNormal"/>
        <w:ind w:firstLine="709"/>
        <w:jc w:val="both"/>
        <w:rPr>
          <w:rFonts w:ascii="Times New Roman" w:hAnsi="Times New Roman" w:cs="Times New Roman"/>
          <w:sz w:val="28"/>
          <w:szCs w:val="28"/>
        </w:rPr>
      </w:pPr>
    </w:p>
    <w:p w:rsidR="00F85D04" w:rsidRPr="009E190D" w:rsidRDefault="00F85D04" w:rsidP="00B77FF5">
      <w:pPr>
        <w:pStyle w:val="ConsPlusNormal"/>
        <w:ind w:firstLine="709"/>
        <w:jc w:val="both"/>
        <w:rPr>
          <w:rFonts w:ascii="Times New Roman" w:hAnsi="Times New Roman" w:cs="Times New Roman"/>
          <w:sz w:val="28"/>
          <w:szCs w:val="28"/>
        </w:rPr>
      </w:pPr>
      <w:r w:rsidRPr="009E190D">
        <w:rPr>
          <w:rFonts w:ascii="Times New Roman" w:hAnsi="Times New Roman" w:cs="Times New Roman"/>
          <w:sz w:val="28"/>
          <w:szCs w:val="28"/>
        </w:rPr>
        <w:t>13.1. Лица, использующие нежилые помещения для осуществления адвокатской деятельности в соответствии с Ф</w:t>
      </w:r>
      <w:r>
        <w:rPr>
          <w:rFonts w:ascii="Times New Roman" w:hAnsi="Times New Roman" w:cs="Times New Roman"/>
          <w:sz w:val="28"/>
          <w:szCs w:val="28"/>
        </w:rPr>
        <w:t xml:space="preserve">едеральным законом от 31.05.2002 № 63-ФЗ </w:t>
      </w:r>
      <w:r w:rsidRPr="009E190D">
        <w:rPr>
          <w:rFonts w:ascii="Times New Roman" w:hAnsi="Times New Roman" w:cs="Times New Roman"/>
          <w:sz w:val="28"/>
          <w:szCs w:val="28"/>
        </w:rPr>
        <w:t xml:space="preserve"> "Об адвокатской деятельности и адвокатуре в Российской Федерации".</w:t>
      </w:r>
    </w:p>
    <w:p w:rsidR="00F85D04" w:rsidRPr="009E190D" w:rsidRDefault="00F85D04" w:rsidP="00B77FF5">
      <w:pPr>
        <w:pStyle w:val="ConsPlusNormal"/>
        <w:ind w:firstLine="709"/>
        <w:jc w:val="both"/>
        <w:rPr>
          <w:rFonts w:ascii="Times New Roman" w:hAnsi="Times New Roman" w:cs="Times New Roman"/>
          <w:sz w:val="28"/>
          <w:szCs w:val="28"/>
        </w:rPr>
      </w:pPr>
      <w:r w:rsidRPr="009E190D">
        <w:rPr>
          <w:rFonts w:ascii="Times New Roman" w:hAnsi="Times New Roman" w:cs="Times New Roman"/>
          <w:sz w:val="28"/>
          <w:szCs w:val="28"/>
        </w:rPr>
        <w:t xml:space="preserve">13.2. Лица, использующие нежилые помещения для иных целей деятельности, не предусмотренных </w:t>
      </w:r>
      <w:r w:rsidRPr="00824905">
        <w:rPr>
          <w:rFonts w:ascii="Times New Roman" w:hAnsi="Times New Roman" w:cs="Times New Roman"/>
          <w:sz w:val="28"/>
          <w:szCs w:val="28"/>
        </w:rPr>
        <w:t xml:space="preserve">в </w:t>
      </w:r>
      <w:hyperlink r:id="rId22" w:anchor="Par172" w:history="1">
        <w:r w:rsidRPr="000E23B9">
          <w:rPr>
            <w:rStyle w:val="a3"/>
            <w:rFonts w:ascii="Times New Roman" w:hAnsi="Times New Roman" w:cs="Times New Roman"/>
            <w:color w:val="auto"/>
            <w:sz w:val="28"/>
            <w:szCs w:val="28"/>
            <w:u w:val="none"/>
          </w:rPr>
          <w:t>подпунктах 1</w:t>
        </w:r>
      </w:hyperlink>
      <w:r w:rsidRPr="000E23B9">
        <w:rPr>
          <w:rFonts w:ascii="Times New Roman" w:hAnsi="Times New Roman" w:cs="Times New Roman"/>
          <w:sz w:val="28"/>
          <w:szCs w:val="28"/>
        </w:rPr>
        <w:t>-</w:t>
      </w:r>
      <w:hyperlink r:id="rId23" w:anchor="Par224" w:history="1">
        <w:r w:rsidRPr="000E23B9">
          <w:rPr>
            <w:rStyle w:val="a3"/>
            <w:rFonts w:ascii="Times New Roman" w:hAnsi="Times New Roman" w:cs="Times New Roman"/>
            <w:color w:val="auto"/>
            <w:sz w:val="28"/>
            <w:szCs w:val="28"/>
            <w:u w:val="none"/>
          </w:rPr>
          <w:t>12 пункта 9</w:t>
        </w:r>
      </w:hyperlink>
      <w:r w:rsidRPr="000E23B9">
        <w:rPr>
          <w:rFonts w:ascii="Times New Roman" w:hAnsi="Times New Roman" w:cs="Times New Roman"/>
          <w:sz w:val="28"/>
          <w:szCs w:val="28"/>
        </w:rPr>
        <w:t xml:space="preserve"> </w:t>
      </w:r>
      <w:r w:rsidRPr="009E190D">
        <w:rPr>
          <w:rFonts w:ascii="Times New Roman" w:hAnsi="Times New Roman" w:cs="Times New Roman"/>
          <w:sz w:val="28"/>
          <w:szCs w:val="28"/>
        </w:rPr>
        <w:t>настоящей Методики.</w:t>
      </w:r>
    </w:p>
    <w:p w:rsidR="00F85D04" w:rsidRPr="009E190D" w:rsidRDefault="00F85D04" w:rsidP="00B77FF5">
      <w:pPr>
        <w:pStyle w:val="ConsPlusNormal"/>
        <w:ind w:firstLine="709"/>
        <w:jc w:val="both"/>
        <w:rPr>
          <w:rFonts w:ascii="Times New Roman" w:hAnsi="Times New Roman" w:cs="Times New Roman"/>
          <w:sz w:val="28"/>
          <w:szCs w:val="28"/>
        </w:rPr>
      </w:pPr>
      <w:r w:rsidRPr="009E190D">
        <w:rPr>
          <w:rFonts w:ascii="Times New Roman" w:hAnsi="Times New Roman" w:cs="Times New Roman"/>
          <w:sz w:val="28"/>
          <w:szCs w:val="28"/>
        </w:rPr>
        <w:t>Примечание. При смешанном виде деятельности арендатора коэффициент вида деятельности принимается по наибольшему коэффициенту.</w:t>
      </w:r>
    </w:p>
    <w:p w:rsidR="00F85D04" w:rsidRPr="009E190D" w:rsidRDefault="00F85D04" w:rsidP="00B77FF5">
      <w:pPr>
        <w:pStyle w:val="ConsPlusNormal"/>
        <w:ind w:firstLine="709"/>
        <w:jc w:val="both"/>
        <w:rPr>
          <w:rFonts w:ascii="Times New Roman" w:hAnsi="Times New Roman" w:cs="Times New Roman"/>
          <w:sz w:val="28"/>
          <w:szCs w:val="28"/>
        </w:rPr>
      </w:pPr>
      <w:r w:rsidRPr="009E190D">
        <w:rPr>
          <w:rFonts w:ascii="Times New Roman" w:hAnsi="Times New Roman" w:cs="Times New Roman"/>
          <w:sz w:val="28"/>
          <w:szCs w:val="28"/>
        </w:rPr>
        <w:t>--------------------------------</w:t>
      </w:r>
    </w:p>
    <w:p w:rsidR="00F85D04" w:rsidRPr="009E190D" w:rsidRDefault="00F85D04" w:rsidP="00B77FF5">
      <w:pPr>
        <w:pStyle w:val="ConsPlusNormal"/>
        <w:ind w:firstLine="709"/>
        <w:jc w:val="both"/>
        <w:rPr>
          <w:rFonts w:ascii="Times New Roman" w:hAnsi="Times New Roman" w:cs="Times New Roman"/>
          <w:sz w:val="28"/>
          <w:szCs w:val="28"/>
        </w:rPr>
      </w:pPr>
      <w:r w:rsidRPr="009E190D">
        <w:rPr>
          <w:rFonts w:ascii="Times New Roman" w:hAnsi="Times New Roman" w:cs="Times New Roman"/>
          <w:sz w:val="28"/>
          <w:szCs w:val="28"/>
        </w:rPr>
        <w:t>&lt;1&gt; Указанный коэффициент применяется в отношении лиц, арендующих помещения.</w:t>
      </w:r>
    </w:p>
    <w:p w:rsidR="00F85D04" w:rsidRPr="009E190D" w:rsidRDefault="00F85D04" w:rsidP="00B77FF5">
      <w:pPr>
        <w:pStyle w:val="ConsPlusNormal"/>
        <w:ind w:firstLine="709"/>
        <w:jc w:val="both"/>
        <w:rPr>
          <w:rFonts w:ascii="Times New Roman" w:hAnsi="Times New Roman" w:cs="Times New Roman"/>
          <w:sz w:val="28"/>
          <w:szCs w:val="28"/>
        </w:rPr>
      </w:pPr>
      <w:r w:rsidRPr="009E190D">
        <w:rPr>
          <w:rFonts w:ascii="Times New Roman" w:hAnsi="Times New Roman" w:cs="Times New Roman"/>
          <w:sz w:val="28"/>
          <w:szCs w:val="28"/>
        </w:rPr>
        <w:t xml:space="preserve">&lt;2&gt; Арендатор должен использовать под данный вид деятельности не менее 70% площади арендуемого здания (помещения). Если в процессе </w:t>
      </w:r>
      <w:r w:rsidRPr="009E190D">
        <w:rPr>
          <w:rFonts w:ascii="Times New Roman" w:hAnsi="Times New Roman" w:cs="Times New Roman"/>
          <w:sz w:val="28"/>
          <w:szCs w:val="28"/>
        </w:rPr>
        <w:lastRenderedPageBreak/>
        <w:t>осуществления вида деятельности арендатор перестает соответствовать этому требованию, соответствующий коэффициент вида деятельности не применяется, а арендная плата рассчитывае</w:t>
      </w:r>
      <w:r w:rsidR="000E23B9">
        <w:rPr>
          <w:rFonts w:ascii="Times New Roman" w:hAnsi="Times New Roman" w:cs="Times New Roman"/>
          <w:sz w:val="28"/>
          <w:szCs w:val="28"/>
        </w:rPr>
        <w:t>тся и взыскивается в полном объё</w:t>
      </w:r>
      <w:r w:rsidRPr="009E190D">
        <w:rPr>
          <w:rFonts w:ascii="Times New Roman" w:hAnsi="Times New Roman" w:cs="Times New Roman"/>
          <w:sz w:val="28"/>
          <w:szCs w:val="28"/>
        </w:rPr>
        <w:t>ме с того дня, с которого арендатор перестает соответствовать указанному требованию.</w:t>
      </w:r>
    </w:p>
    <w:p w:rsidR="00F85D04" w:rsidRPr="009E190D" w:rsidRDefault="00F85D04" w:rsidP="00B77FF5">
      <w:pPr>
        <w:pStyle w:val="ConsPlusNormal"/>
        <w:ind w:firstLine="709"/>
        <w:jc w:val="both"/>
        <w:rPr>
          <w:rFonts w:ascii="Times New Roman" w:hAnsi="Times New Roman" w:cs="Times New Roman"/>
          <w:sz w:val="28"/>
          <w:szCs w:val="28"/>
        </w:rPr>
      </w:pPr>
      <w:r w:rsidRPr="009E190D">
        <w:rPr>
          <w:rFonts w:ascii="Times New Roman" w:hAnsi="Times New Roman" w:cs="Times New Roman"/>
          <w:sz w:val="28"/>
          <w:szCs w:val="28"/>
        </w:rPr>
        <w:t>&lt;3&gt; Указанный коэффициент применяется к некоммерческим организациям, осуществляющим свою деятельность не менее двух лет. Для применения коэффициента указанные организации должны предоставить источник финансирования своей деятельности, планы работы на год, получить согласование профильной комиссии Архангельской городской Думы.</w:t>
      </w:r>
    </w:p>
    <w:p w:rsidR="00F85D04" w:rsidRPr="009E190D" w:rsidRDefault="000E23B9" w:rsidP="00B77F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&lt;4&gt; Объё</w:t>
      </w:r>
      <w:r w:rsidR="00F85D04" w:rsidRPr="009E190D">
        <w:rPr>
          <w:rFonts w:ascii="Times New Roman" w:hAnsi="Times New Roman" w:cs="Times New Roman"/>
          <w:sz w:val="28"/>
          <w:szCs w:val="28"/>
        </w:rPr>
        <w:t>м данных то</w:t>
      </w:r>
      <w:r>
        <w:rPr>
          <w:rFonts w:ascii="Times New Roman" w:hAnsi="Times New Roman" w:cs="Times New Roman"/>
          <w:sz w:val="28"/>
          <w:szCs w:val="28"/>
        </w:rPr>
        <w:t>варов, работ, услуг в общем объё</w:t>
      </w:r>
      <w:r w:rsidR="00F85D04" w:rsidRPr="009E190D">
        <w:rPr>
          <w:rFonts w:ascii="Times New Roman" w:hAnsi="Times New Roman" w:cs="Times New Roman"/>
          <w:sz w:val="28"/>
          <w:szCs w:val="28"/>
        </w:rPr>
        <w:t>ме товарообо</w:t>
      </w:r>
      <w:r w:rsidR="00A47055">
        <w:rPr>
          <w:rFonts w:ascii="Times New Roman" w:hAnsi="Times New Roman" w:cs="Times New Roman"/>
          <w:sz w:val="28"/>
          <w:szCs w:val="28"/>
        </w:rPr>
        <w:t>рота арендатора или в общем объё</w:t>
      </w:r>
      <w:r w:rsidR="00F85D04" w:rsidRPr="009E190D">
        <w:rPr>
          <w:rFonts w:ascii="Times New Roman" w:hAnsi="Times New Roman" w:cs="Times New Roman"/>
          <w:sz w:val="28"/>
          <w:szCs w:val="28"/>
        </w:rPr>
        <w:t>ме оказываемых им работ, предоставляемых услуг должен составлять не менее 70%, а площадь, используемая арендатором под данный вид деятельности, должна быть не менее 70% от общей площади арендуемого здания (помещения).</w:t>
      </w:r>
    </w:p>
    <w:p w:rsidR="00F85D04" w:rsidRPr="009E190D" w:rsidRDefault="00F85D04" w:rsidP="00B77FF5">
      <w:pPr>
        <w:pStyle w:val="ConsPlusNormal"/>
        <w:ind w:firstLine="709"/>
        <w:jc w:val="both"/>
        <w:rPr>
          <w:rFonts w:ascii="Times New Roman" w:hAnsi="Times New Roman" w:cs="Times New Roman"/>
          <w:sz w:val="28"/>
          <w:szCs w:val="28"/>
        </w:rPr>
      </w:pPr>
      <w:r w:rsidRPr="009E190D">
        <w:rPr>
          <w:rFonts w:ascii="Times New Roman" w:hAnsi="Times New Roman" w:cs="Times New Roman"/>
          <w:sz w:val="28"/>
          <w:szCs w:val="28"/>
        </w:rPr>
        <w:t>&lt;5&gt; Арендатор должен использовать под данный вид деятельности 100</w:t>
      </w:r>
      <w:r>
        <w:rPr>
          <w:rFonts w:ascii="Times New Roman" w:hAnsi="Times New Roman" w:cs="Times New Roman"/>
          <w:sz w:val="28"/>
          <w:szCs w:val="28"/>
        </w:rPr>
        <w:t xml:space="preserve"> </w:t>
      </w:r>
      <w:r w:rsidRPr="009E190D">
        <w:rPr>
          <w:rFonts w:ascii="Times New Roman" w:hAnsi="Times New Roman" w:cs="Times New Roman"/>
          <w:sz w:val="28"/>
          <w:szCs w:val="28"/>
        </w:rPr>
        <w:t>% площади арендуемого помещения. Если в процессе осуществления вида деятельности арендатор перестает соответствовать этому требованию, соответствующий коэффициент вида деятельности не применяется, а арендная плата рассчитывае</w:t>
      </w:r>
      <w:r w:rsidR="00A47055">
        <w:rPr>
          <w:rFonts w:ascii="Times New Roman" w:hAnsi="Times New Roman" w:cs="Times New Roman"/>
          <w:sz w:val="28"/>
          <w:szCs w:val="28"/>
        </w:rPr>
        <w:t>тся и взыскивается в полном объё</w:t>
      </w:r>
      <w:r w:rsidRPr="009E190D">
        <w:rPr>
          <w:rFonts w:ascii="Times New Roman" w:hAnsi="Times New Roman" w:cs="Times New Roman"/>
          <w:sz w:val="28"/>
          <w:szCs w:val="28"/>
        </w:rPr>
        <w:t>ме с того дня, с которого арендатор перестает соответствовать указанному требованию.</w:t>
      </w:r>
    </w:p>
    <w:p w:rsidR="00F85D04" w:rsidRPr="009E190D" w:rsidRDefault="00F85D04" w:rsidP="00B77FF5">
      <w:pPr>
        <w:pStyle w:val="ConsPlusNormal"/>
        <w:ind w:firstLine="709"/>
        <w:jc w:val="both"/>
        <w:rPr>
          <w:rFonts w:ascii="Times New Roman" w:hAnsi="Times New Roman" w:cs="Times New Roman"/>
          <w:sz w:val="28"/>
          <w:szCs w:val="28"/>
        </w:rPr>
      </w:pPr>
      <w:r w:rsidRPr="009E190D">
        <w:rPr>
          <w:rFonts w:ascii="Times New Roman" w:hAnsi="Times New Roman" w:cs="Times New Roman"/>
          <w:sz w:val="28"/>
          <w:szCs w:val="28"/>
        </w:rPr>
        <w:t xml:space="preserve">&lt;6&gt; Перечень бытовых услуг в соответствии с Общероссийским классификатором </w:t>
      </w:r>
      <w:r>
        <w:rPr>
          <w:rFonts w:ascii="Times New Roman" w:hAnsi="Times New Roman" w:cs="Times New Roman"/>
          <w:sz w:val="28"/>
          <w:szCs w:val="28"/>
        </w:rPr>
        <w:t>продукции по видам экономической деятельности</w:t>
      </w:r>
      <w:r w:rsidRPr="009E190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E190D">
        <w:rPr>
          <w:rFonts w:ascii="Times New Roman" w:hAnsi="Times New Roman" w:cs="Times New Roman"/>
          <w:sz w:val="28"/>
          <w:szCs w:val="28"/>
        </w:rPr>
        <w:t>ОК 0</w:t>
      </w:r>
      <w:r>
        <w:rPr>
          <w:rFonts w:ascii="Times New Roman" w:hAnsi="Times New Roman" w:cs="Times New Roman"/>
          <w:sz w:val="28"/>
          <w:szCs w:val="28"/>
        </w:rPr>
        <w:t>29</w:t>
      </w:r>
      <w:r w:rsidRPr="009E190D">
        <w:rPr>
          <w:rFonts w:ascii="Times New Roman" w:hAnsi="Times New Roman" w:cs="Times New Roman"/>
          <w:sz w:val="28"/>
          <w:szCs w:val="28"/>
        </w:rPr>
        <w:t>-</w:t>
      </w:r>
      <w:r>
        <w:rPr>
          <w:rFonts w:ascii="Times New Roman" w:hAnsi="Times New Roman" w:cs="Times New Roman"/>
          <w:sz w:val="28"/>
          <w:szCs w:val="28"/>
        </w:rPr>
        <w:t>2014</w:t>
      </w:r>
      <w:r w:rsidRPr="009E190D">
        <w:rPr>
          <w:rFonts w:ascii="Times New Roman" w:hAnsi="Times New Roman" w:cs="Times New Roman"/>
          <w:sz w:val="28"/>
          <w:szCs w:val="28"/>
        </w:rPr>
        <w:t>:</w:t>
      </w:r>
    </w:p>
    <w:p w:rsidR="00F85D04" w:rsidRPr="009E190D" w:rsidRDefault="00F85D04" w:rsidP="00B77FF5">
      <w:pPr>
        <w:pStyle w:val="ConsPlusNormal"/>
        <w:ind w:firstLine="709"/>
        <w:jc w:val="both"/>
        <w:rPr>
          <w:rFonts w:ascii="Times New Roman" w:hAnsi="Times New Roman" w:cs="Times New Roman"/>
          <w:sz w:val="28"/>
          <w:szCs w:val="28"/>
        </w:rPr>
      </w:pPr>
      <w:r w:rsidRPr="009E190D">
        <w:rPr>
          <w:rFonts w:ascii="Times New Roman" w:hAnsi="Times New Roman" w:cs="Times New Roman"/>
          <w:sz w:val="28"/>
          <w:szCs w:val="28"/>
        </w:rPr>
        <w:t xml:space="preserve">а) ремонт, окраска и пошив обуви (коды </w:t>
      </w:r>
      <w:r>
        <w:rPr>
          <w:rFonts w:ascii="Times New Roman" w:hAnsi="Times New Roman" w:cs="Times New Roman"/>
          <w:sz w:val="28"/>
          <w:szCs w:val="28"/>
        </w:rPr>
        <w:t>15.20 и 95.23</w:t>
      </w:r>
      <w:r w:rsidRPr="009E190D">
        <w:rPr>
          <w:rFonts w:ascii="Times New Roman" w:hAnsi="Times New Roman" w:cs="Times New Roman"/>
          <w:sz w:val="28"/>
          <w:szCs w:val="28"/>
        </w:rPr>
        <w:t>);</w:t>
      </w:r>
    </w:p>
    <w:p w:rsidR="00F85D04" w:rsidRPr="009E190D" w:rsidRDefault="00F85D04" w:rsidP="00B77FF5">
      <w:pPr>
        <w:pStyle w:val="ConsPlusNormal"/>
        <w:ind w:firstLine="709"/>
        <w:jc w:val="both"/>
        <w:rPr>
          <w:rFonts w:ascii="Times New Roman" w:hAnsi="Times New Roman" w:cs="Times New Roman"/>
          <w:sz w:val="28"/>
          <w:szCs w:val="28"/>
        </w:rPr>
      </w:pPr>
      <w:r w:rsidRPr="009E190D">
        <w:rPr>
          <w:rFonts w:ascii="Times New Roman" w:hAnsi="Times New Roman" w:cs="Times New Roman"/>
          <w:sz w:val="28"/>
          <w:szCs w:val="28"/>
        </w:rPr>
        <w:t xml:space="preserve">б) ремонт и пошив швейных, меховых и кожаных изделий, головных уборов и изделий текстильной галантереи, ремонт, пошив и вязание трикотажных изделий (коды </w:t>
      </w:r>
      <w:r>
        <w:rPr>
          <w:rFonts w:ascii="Times New Roman" w:hAnsi="Times New Roman" w:cs="Times New Roman"/>
          <w:sz w:val="28"/>
          <w:szCs w:val="28"/>
        </w:rPr>
        <w:t>13.91;</w:t>
      </w:r>
      <w:r w:rsidR="00A47055">
        <w:rPr>
          <w:rFonts w:ascii="Times New Roman" w:hAnsi="Times New Roman" w:cs="Times New Roman"/>
          <w:sz w:val="28"/>
          <w:szCs w:val="28"/>
        </w:rPr>
        <w:t xml:space="preserve"> </w:t>
      </w:r>
      <w:r>
        <w:rPr>
          <w:rFonts w:ascii="Times New Roman" w:hAnsi="Times New Roman" w:cs="Times New Roman"/>
          <w:sz w:val="28"/>
          <w:szCs w:val="28"/>
        </w:rPr>
        <w:t>14.1-14.3; 13.92 и 95.29.1</w:t>
      </w:r>
      <w:r w:rsidRPr="009E190D">
        <w:rPr>
          <w:rFonts w:ascii="Times New Roman" w:hAnsi="Times New Roman" w:cs="Times New Roman"/>
          <w:sz w:val="28"/>
          <w:szCs w:val="28"/>
        </w:rPr>
        <w:t>);</w:t>
      </w:r>
    </w:p>
    <w:p w:rsidR="00F85D04" w:rsidRPr="009E190D" w:rsidRDefault="00F85D04" w:rsidP="00B77FF5">
      <w:pPr>
        <w:pStyle w:val="ConsPlusNormal"/>
        <w:ind w:firstLine="709"/>
        <w:jc w:val="both"/>
        <w:rPr>
          <w:rFonts w:ascii="Times New Roman" w:hAnsi="Times New Roman" w:cs="Times New Roman"/>
          <w:sz w:val="28"/>
          <w:szCs w:val="28"/>
        </w:rPr>
      </w:pPr>
      <w:r w:rsidRPr="009E190D">
        <w:rPr>
          <w:rFonts w:ascii="Times New Roman" w:hAnsi="Times New Roman" w:cs="Times New Roman"/>
          <w:sz w:val="28"/>
          <w:szCs w:val="28"/>
        </w:rPr>
        <w:t xml:space="preserve">в) ремонт и техническое обслуживание бытовой радиоэлектронной аппаратуры, бытовых машин и бытовых приборов; ремонт и изготовление металлоизделий (коды </w:t>
      </w:r>
      <w:r>
        <w:rPr>
          <w:rFonts w:ascii="Times New Roman" w:hAnsi="Times New Roman" w:cs="Times New Roman"/>
          <w:sz w:val="28"/>
          <w:szCs w:val="28"/>
        </w:rPr>
        <w:t>95,1; 95.21; 95.22; 95.25.1; 95.29.4; 95.25.5; 95.29.6; 95.29.9</w:t>
      </w:r>
      <w:r w:rsidRPr="009E190D">
        <w:rPr>
          <w:rFonts w:ascii="Times New Roman" w:hAnsi="Times New Roman" w:cs="Times New Roman"/>
          <w:sz w:val="28"/>
          <w:szCs w:val="28"/>
        </w:rPr>
        <w:t>);</w:t>
      </w:r>
    </w:p>
    <w:p w:rsidR="00F85D04" w:rsidRPr="009E190D" w:rsidRDefault="00F85D04" w:rsidP="00B77FF5">
      <w:pPr>
        <w:pStyle w:val="ConsPlusNormal"/>
        <w:ind w:firstLine="709"/>
        <w:jc w:val="both"/>
        <w:rPr>
          <w:rFonts w:ascii="Times New Roman" w:hAnsi="Times New Roman" w:cs="Times New Roman"/>
          <w:sz w:val="28"/>
          <w:szCs w:val="28"/>
        </w:rPr>
      </w:pPr>
      <w:r w:rsidRPr="009E190D">
        <w:rPr>
          <w:rFonts w:ascii="Times New Roman" w:hAnsi="Times New Roman" w:cs="Times New Roman"/>
          <w:sz w:val="28"/>
          <w:szCs w:val="28"/>
        </w:rPr>
        <w:t>г) ремонт мебели (код</w:t>
      </w:r>
      <w:r>
        <w:rPr>
          <w:rFonts w:ascii="Times New Roman" w:hAnsi="Times New Roman" w:cs="Times New Roman"/>
          <w:sz w:val="28"/>
          <w:szCs w:val="28"/>
        </w:rPr>
        <w:t xml:space="preserve"> 95.24</w:t>
      </w:r>
      <w:r w:rsidRPr="009E190D">
        <w:rPr>
          <w:rFonts w:ascii="Times New Roman" w:hAnsi="Times New Roman" w:cs="Times New Roman"/>
          <w:sz w:val="28"/>
          <w:szCs w:val="28"/>
        </w:rPr>
        <w:t>);</w:t>
      </w:r>
    </w:p>
    <w:p w:rsidR="00F85D04" w:rsidRPr="009E190D" w:rsidRDefault="00F85D04" w:rsidP="00B77FF5">
      <w:pPr>
        <w:pStyle w:val="ConsPlusNormal"/>
        <w:ind w:firstLine="709"/>
        <w:jc w:val="both"/>
        <w:rPr>
          <w:rFonts w:ascii="Times New Roman" w:hAnsi="Times New Roman" w:cs="Times New Roman"/>
          <w:sz w:val="28"/>
          <w:szCs w:val="28"/>
        </w:rPr>
      </w:pPr>
      <w:proofErr w:type="spellStart"/>
      <w:r w:rsidRPr="009E190D">
        <w:rPr>
          <w:rFonts w:ascii="Times New Roman" w:hAnsi="Times New Roman" w:cs="Times New Roman"/>
          <w:sz w:val="28"/>
          <w:szCs w:val="28"/>
        </w:rPr>
        <w:t>д</w:t>
      </w:r>
      <w:proofErr w:type="spellEnd"/>
      <w:r w:rsidRPr="009E190D">
        <w:rPr>
          <w:rFonts w:ascii="Times New Roman" w:hAnsi="Times New Roman" w:cs="Times New Roman"/>
          <w:sz w:val="28"/>
          <w:szCs w:val="28"/>
        </w:rPr>
        <w:t>) химическая чистка и крашение, услуги прачечных (код</w:t>
      </w:r>
      <w:r>
        <w:rPr>
          <w:rFonts w:ascii="Times New Roman" w:hAnsi="Times New Roman" w:cs="Times New Roman"/>
          <w:sz w:val="28"/>
          <w:szCs w:val="28"/>
        </w:rPr>
        <w:t xml:space="preserve"> 96.01</w:t>
      </w:r>
      <w:r w:rsidRPr="009E190D">
        <w:rPr>
          <w:rFonts w:ascii="Times New Roman" w:hAnsi="Times New Roman" w:cs="Times New Roman"/>
          <w:sz w:val="28"/>
          <w:szCs w:val="28"/>
        </w:rPr>
        <w:t>);</w:t>
      </w:r>
    </w:p>
    <w:p w:rsidR="00F85D04" w:rsidRPr="009E190D" w:rsidRDefault="00F85D04" w:rsidP="00B77FF5">
      <w:pPr>
        <w:pStyle w:val="ConsPlusNormal"/>
        <w:ind w:firstLine="709"/>
        <w:jc w:val="both"/>
        <w:rPr>
          <w:rFonts w:ascii="Times New Roman" w:hAnsi="Times New Roman" w:cs="Times New Roman"/>
          <w:sz w:val="28"/>
          <w:szCs w:val="28"/>
        </w:rPr>
      </w:pPr>
      <w:r w:rsidRPr="009E190D">
        <w:rPr>
          <w:rFonts w:ascii="Times New Roman" w:hAnsi="Times New Roman" w:cs="Times New Roman"/>
          <w:sz w:val="28"/>
          <w:szCs w:val="28"/>
        </w:rPr>
        <w:t xml:space="preserve">е) услуги фотоателье, фото- и </w:t>
      </w:r>
      <w:proofErr w:type="spellStart"/>
      <w:r w:rsidRPr="009E190D">
        <w:rPr>
          <w:rFonts w:ascii="Times New Roman" w:hAnsi="Times New Roman" w:cs="Times New Roman"/>
          <w:sz w:val="28"/>
          <w:szCs w:val="28"/>
        </w:rPr>
        <w:t>кинолабораторий</w:t>
      </w:r>
      <w:proofErr w:type="spellEnd"/>
      <w:r w:rsidRPr="009E190D">
        <w:rPr>
          <w:rFonts w:ascii="Times New Roman" w:hAnsi="Times New Roman" w:cs="Times New Roman"/>
          <w:sz w:val="28"/>
          <w:szCs w:val="28"/>
        </w:rPr>
        <w:t xml:space="preserve"> (код</w:t>
      </w:r>
      <w:r>
        <w:rPr>
          <w:rFonts w:ascii="Times New Roman" w:hAnsi="Times New Roman" w:cs="Times New Roman"/>
          <w:sz w:val="28"/>
          <w:szCs w:val="28"/>
        </w:rPr>
        <w:t xml:space="preserve"> 74.2</w:t>
      </w:r>
      <w:r w:rsidRPr="009E190D">
        <w:rPr>
          <w:rFonts w:ascii="Times New Roman" w:hAnsi="Times New Roman" w:cs="Times New Roman"/>
          <w:sz w:val="28"/>
          <w:szCs w:val="28"/>
        </w:rPr>
        <w:t>);</w:t>
      </w:r>
    </w:p>
    <w:p w:rsidR="00F85D04" w:rsidRPr="009E190D" w:rsidRDefault="00F85D04" w:rsidP="00B77FF5">
      <w:pPr>
        <w:pStyle w:val="ConsPlusNormal"/>
        <w:ind w:firstLine="709"/>
        <w:jc w:val="both"/>
        <w:rPr>
          <w:rFonts w:ascii="Times New Roman" w:hAnsi="Times New Roman" w:cs="Times New Roman"/>
          <w:sz w:val="28"/>
          <w:szCs w:val="28"/>
        </w:rPr>
      </w:pPr>
      <w:r w:rsidRPr="009E190D">
        <w:rPr>
          <w:rFonts w:ascii="Times New Roman" w:hAnsi="Times New Roman" w:cs="Times New Roman"/>
          <w:sz w:val="28"/>
          <w:szCs w:val="28"/>
        </w:rPr>
        <w:t xml:space="preserve">ж) услуги бань, душевых и парикмахерских; услуги предприятий </w:t>
      </w:r>
      <w:r>
        <w:rPr>
          <w:rFonts w:ascii="Times New Roman" w:hAnsi="Times New Roman" w:cs="Times New Roman"/>
          <w:sz w:val="28"/>
          <w:szCs w:val="28"/>
        </w:rPr>
        <w:t xml:space="preserve">                         </w:t>
      </w:r>
      <w:r w:rsidRPr="009E190D">
        <w:rPr>
          <w:rFonts w:ascii="Times New Roman" w:hAnsi="Times New Roman" w:cs="Times New Roman"/>
          <w:sz w:val="28"/>
          <w:szCs w:val="28"/>
        </w:rPr>
        <w:t xml:space="preserve">по прокату; ритуальные услуги (коды </w:t>
      </w:r>
      <w:r>
        <w:rPr>
          <w:rFonts w:ascii="Times New Roman" w:hAnsi="Times New Roman" w:cs="Times New Roman"/>
          <w:sz w:val="28"/>
          <w:szCs w:val="28"/>
        </w:rPr>
        <w:t>96.02.1;  96.03; 96.04)</w:t>
      </w:r>
      <w:r w:rsidRPr="009E190D">
        <w:rPr>
          <w:rFonts w:ascii="Times New Roman" w:hAnsi="Times New Roman" w:cs="Times New Roman"/>
          <w:sz w:val="28"/>
          <w:szCs w:val="28"/>
        </w:rPr>
        <w:t>;</w:t>
      </w:r>
    </w:p>
    <w:p w:rsidR="00F85D04" w:rsidRPr="009E190D" w:rsidRDefault="00A47055" w:rsidP="00B77FF5">
      <w:pPr>
        <w:pStyle w:val="ConsPlusNormal"/>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 переплё</w:t>
      </w:r>
      <w:r w:rsidR="00F85D04" w:rsidRPr="009E190D">
        <w:rPr>
          <w:rFonts w:ascii="Times New Roman" w:hAnsi="Times New Roman" w:cs="Times New Roman"/>
          <w:sz w:val="28"/>
          <w:szCs w:val="28"/>
        </w:rPr>
        <w:t xml:space="preserve">тные мастерские (брошюровочные, окантовочные, картонажные работы; код </w:t>
      </w:r>
      <w:r w:rsidR="00F85D04">
        <w:rPr>
          <w:rFonts w:ascii="Times New Roman" w:hAnsi="Times New Roman" w:cs="Times New Roman"/>
          <w:sz w:val="28"/>
          <w:szCs w:val="28"/>
        </w:rPr>
        <w:t>18.4</w:t>
      </w:r>
      <w:r w:rsidR="00F85D04" w:rsidRPr="009E190D">
        <w:rPr>
          <w:rFonts w:ascii="Times New Roman" w:hAnsi="Times New Roman" w:cs="Times New Roman"/>
          <w:sz w:val="28"/>
          <w:szCs w:val="28"/>
        </w:rPr>
        <w:t>);</w:t>
      </w:r>
    </w:p>
    <w:p w:rsidR="00F85D04" w:rsidRDefault="00F85D04" w:rsidP="00B77FF5">
      <w:pPr>
        <w:pStyle w:val="ConsPlusNormal"/>
        <w:ind w:firstLine="709"/>
        <w:jc w:val="both"/>
        <w:rPr>
          <w:rFonts w:ascii="Times New Roman" w:hAnsi="Times New Roman" w:cs="Times New Roman"/>
          <w:sz w:val="28"/>
          <w:szCs w:val="28"/>
        </w:rPr>
      </w:pPr>
      <w:r w:rsidRPr="009E190D">
        <w:rPr>
          <w:rFonts w:ascii="Times New Roman" w:hAnsi="Times New Roman" w:cs="Times New Roman"/>
          <w:sz w:val="28"/>
          <w:szCs w:val="28"/>
        </w:rPr>
        <w:t xml:space="preserve">и) ремонт средств коррекции зрения (код </w:t>
      </w:r>
      <w:r>
        <w:rPr>
          <w:rFonts w:ascii="Times New Roman" w:hAnsi="Times New Roman" w:cs="Times New Roman"/>
          <w:sz w:val="28"/>
          <w:szCs w:val="28"/>
        </w:rPr>
        <w:t>47.78.22</w:t>
      </w:r>
      <w:r w:rsidRPr="009E190D">
        <w:rPr>
          <w:rFonts w:ascii="Times New Roman" w:hAnsi="Times New Roman" w:cs="Times New Roman"/>
          <w:sz w:val="28"/>
          <w:szCs w:val="28"/>
        </w:rPr>
        <w:t>).</w:t>
      </w:r>
    </w:p>
    <w:p w:rsidR="00F85D04" w:rsidRDefault="00F85D04" w:rsidP="00B77F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proofErr w:type="spellStart"/>
      <w:r>
        <w:rPr>
          <w:rFonts w:ascii="Times New Roman" w:hAnsi="Times New Roman" w:cs="Times New Roman"/>
          <w:sz w:val="28"/>
          <w:szCs w:val="28"/>
        </w:rPr>
        <w:t>Крпл</w:t>
      </w:r>
      <w:proofErr w:type="spellEnd"/>
      <w:r>
        <w:rPr>
          <w:rFonts w:ascii="Times New Roman" w:hAnsi="Times New Roman" w:cs="Times New Roman"/>
          <w:sz w:val="28"/>
          <w:szCs w:val="28"/>
        </w:rPr>
        <w:t xml:space="preserve"> - коэффициент размера арендуемой площади принимается равным:</w:t>
      </w:r>
    </w:p>
    <w:p w:rsidR="00F85D04" w:rsidRDefault="00F85D04" w:rsidP="00B77F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1,0 - при размере арендуемой площади до 300 кв.м;</w:t>
      </w:r>
    </w:p>
    <w:p w:rsidR="00F85D04" w:rsidRDefault="00F85D04" w:rsidP="00B77F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0,8 - при размере арендуемой площади от 300 кв.м до 1000 кв.м;</w:t>
      </w:r>
    </w:p>
    <w:p w:rsidR="00F85D04" w:rsidRDefault="00F85D04" w:rsidP="00B77F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0,6 - при размере арендуемой площади свыше 1000 кв.м.</w:t>
      </w:r>
    </w:p>
    <w:p w:rsidR="00F85D04" w:rsidRDefault="00F85D04" w:rsidP="00B77F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11. </w:t>
      </w:r>
      <w:proofErr w:type="spellStart"/>
      <w:r>
        <w:rPr>
          <w:rFonts w:ascii="Times New Roman" w:hAnsi="Times New Roman" w:cs="Times New Roman"/>
          <w:sz w:val="28"/>
          <w:szCs w:val="28"/>
        </w:rPr>
        <w:t>Крег</w:t>
      </w:r>
      <w:proofErr w:type="spellEnd"/>
      <w:r>
        <w:rPr>
          <w:rFonts w:ascii="Times New Roman" w:hAnsi="Times New Roman" w:cs="Times New Roman"/>
          <w:sz w:val="28"/>
          <w:szCs w:val="28"/>
        </w:rPr>
        <w:t xml:space="preserve"> - коэффициент коммерческого регулирования арендной платы, устанавливается от 0,5 до 1,5 Администрацией города  по представлению КДМИ с учетом престижности и экономической привлекательности имущества.</w:t>
      </w:r>
    </w:p>
    <w:p w:rsidR="00F85D04" w:rsidRPr="00CA1522" w:rsidRDefault="007B4CC4" w:rsidP="00B77FF5">
      <w:pPr>
        <w:pStyle w:val="ConsPlusNormal"/>
        <w:ind w:firstLine="709"/>
        <w:jc w:val="both"/>
        <w:rPr>
          <w:rFonts w:ascii="Times New Roman" w:hAnsi="Times New Roman" w:cs="Times New Roman"/>
          <w:sz w:val="28"/>
          <w:szCs w:val="28"/>
        </w:rPr>
      </w:pPr>
      <w:hyperlink r:id="rId24" w:history="1">
        <w:r w:rsidR="00F85D04" w:rsidRPr="00CA1522">
          <w:rPr>
            <w:rStyle w:val="a3"/>
            <w:rFonts w:ascii="Times New Roman" w:hAnsi="Times New Roman" w:cs="Times New Roman"/>
            <w:color w:val="auto"/>
            <w:sz w:val="28"/>
            <w:szCs w:val="28"/>
            <w:u w:val="none"/>
          </w:rPr>
          <w:t>12</w:t>
        </w:r>
      </w:hyperlink>
      <w:r w:rsidR="00F85D04" w:rsidRPr="00CA1522">
        <w:rPr>
          <w:rFonts w:ascii="Times New Roman" w:hAnsi="Times New Roman" w:cs="Times New Roman"/>
          <w:sz w:val="28"/>
          <w:szCs w:val="28"/>
        </w:rPr>
        <w:t>. Ин - индекс, исходное значение, устанавливаемое Администрацией города, которое может изменяться не чаще одного раза в квартал.</w:t>
      </w:r>
    </w:p>
    <w:p w:rsidR="00F85D04" w:rsidRPr="00CA1522" w:rsidRDefault="007B4CC4" w:rsidP="00B77FF5">
      <w:pPr>
        <w:pStyle w:val="ConsPlusNormal"/>
        <w:ind w:firstLine="709"/>
        <w:jc w:val="both"/>
        <w:rPr>
          <w:rFonts w:ascii="Times New Roman" w:hAnsi="Times New Roman" w:cs="Times New Roman"/>
          <w:sz w:val="28"/>
          <w:szCs w:val="28"/>
        </w:rPr>
      </w:pPr>
      <w:hyperlink r:id="rId25" w:history="1">
        <w:r w:rsidR="00F85D04" w:rsidRPr="00CA1522">
          <w:rPr>
            <w:rStyle w:val="a3"/>
            <w:rFonts w:ascii="Times New Roman" w:hAnsi="Times New Roman" w:cs="Times New Roman"/>
            <w:color w:val="auto"/>
            <w:sz w:val="28"/>
            <w:szCs w:val="28"/>
            <w:u w:val="none"/>
          </w:rPr>
          <w:t>13</w:t>
        </w:r>
      </w:hyperlink>
      <w:r w:rsidR="00F85D04" w:rsidRPr="00CA1522">
        <w:rPr>
          <w:rFonts w:ascii="Times New Roman" w:hAnsi="Times New Roman" w:cs="Times New Roman"/>
          <w:sz w:val="28"/>
          <w:szCs w:val="28"/>
        </w:rPr>
        <w:t xml:space="preserve">. </w:t>
      </w:r>
      <w:proofErr w:type="spellStart"/>
      <w:r w:rsidR="00F85D04" w:rsidRPr="00CA1522">
        <w:rPr>
          <w:rFonts w:ascii="Times New Roman" w:hAnsi="Times New Roman" w:cs="Times New Roman"/>
          <w:sz w:val="28"/>
          <w:szCs w:val="28"/>
        </w:rPr>
        <w:t>КСЗн</w:t>
      </w:r>
      <w:proofErr w:type="spellEnd"/>
      <w:r w:rsidR="00F85D04" w:rsidRPr="00CA1522">
        <w:rPr>
          <w:rFonts w:ascii="Times New Roman" w:hAnsi="Times New Roman" w:cs="Times New Roman"/>
          <w:sz w:val="28"/>
          <w:szCs w:val="28"/>
        </w:rPr>
        <w:t xml:space="preserve"> - коэффициент социальной значимости, равный 0,01, устанавливается Администрацией города по представлению постоянного совещательного органа при Администрации города с уч</w:t>
      </w:r>
      <w:r w:rsidR="00CA1522">
        <w:rPr>
          <w:rFonts w:ascii="Times New Roman" w:hAnsi="Times New Roman" w:cs="Times New Roman"/>
          <w:sz w:val="28"/>
          <w:szCs w:val="28"/>
        </w:rPr>
        <w:t>ё</w:t>
      </w:r>
      <w:r w:rsidR="00F85D04" w:rsidRPr="00CA1522">
        <w:rPr>
          <w:rFonts w:ascii="Times New Roman" w:hAnsi="Times New Roman" w:cs="Times New Roman"/>
          <w:sz w:val="28"/>
          <w:szCs w:val="28"/>
        </w:rPr>
        <w:t>том социальной и общественной значимости деятельности арендатора муниципального имущества в данном помещении для города Архангельска после согласования Архангельской городской Думой.</w:t>
      </w:r>
    </w:p>
    <w:p w:rsidR="00F85D04" w:rsidRPr="00CA1522" w:rsidRDefault="00F85D04" w:rsidP="00B77FF5">
      <w:pPr>
        <w:pStyle w:val="ConsPlusNormal"/>
        <w:ind w:firstLine="709"/>
        <w:jc w:val="both"/>
        <w:rPr>
          <w:rFonts w:ascii="Times New Roman" w:hAnsi="Times New Roman" w:cs="Times New Roman"/>
          <w:sz w:val="28"/>
          <w:szCs w:val="28"/>
        </w:rPr>
      </w:pPr>
      <w:r w:rsidRPr="00CA1522">
        <w:rPr>
          <w:rFonts w:ascii="Times New Roman" w:hAnsi="Times New Roman" w:cs="Times New Roman"/>
          <w:sz w:val="28"/>
          <w:szCs w:val="28"/>
        </w:rPr>
        <w:t>Постоянный совещательный орган при Администрации города принимает решение о возможности установления коэффициента социальной значимости. Положение о постоянном  совещательном органе при Администрации города и е</w:t>
      </w:r>
      <w:r w:rsidR="00CA1522">
        <w:rPr>
          <w:rFonts w:ascii="Times New Roman" w:hAnsi="Times New Roman" w:cs="Times New Roman"/>
          <w:sz w:val="28"/>
          <w:szCs w:val="28"/>
        </w:rPr>
        <w:t>ё</w:t>
      </w:r>
      <w:r w:rsidRPr="00CA1522">
        <w:rPr>
          <w:rFonts w:ascii="Times New Roman" w:hAnsi="Times New Roman" w:cs="Times New Roman"/>
          <w:sz w:val="28"/>
          <w:szCs w:val="28"/>
        </w:rPr>
        <w:t xml:space="preserve"> состав утверждаются Администрацией города.</w:t>
      </w:r>
    </w:p>
    <w:p w:rsidR="00F85D04" w:rsidRPr="00CA1522" w:rsidRDefault="00F85D04" w:rsidP="00B77FF5">
      <w:pPr>
        <w:pStyle w:val="ConsPlusNormal"/>
        <w:ind w:firstLine="709"/>
        <w:jc w:val="both"/>
        <w:rPr>
          <w:rFonts w:ascii="Times New Roman" w:hAnsi="Times New Roman" w:cs="Times New Roman"/>
          <w:sz w:val="28"/>
          <w:szCs w:val="28"/>
        </w:rPr>
      </w:pPr>
      <w:proofErr w:type="spellStart"/>
      <w:r w:rsidRPr="00CA1522">
        <w:rPr>
          <w:rFonts w:ascii="Times New Roman" w:hAnsi="Times New Roman" w:cs="Times New Roman"/>
          <w:sz w:val="28"/>
          <w:szCs w:val="28"/>
        </w:rPr>
        <w:t>КСЗн</w:t>
      </w:r>
      <w:proofErr w:type="spellEnd"/>
      <w:r w:rsidRPr="00CA1522">
        <w:rPr>
          <w:rFonts w:ascii="Times New Roman" w:hAnsi="Times New Roman" w:cs="Times New Roman"/>
          <w:sz w:val="28"/>
          <w:szCs w:val="28"/>
        </w:rPr>
        <w:t xml:space="preserve"> не устанавливается лицам, которым предоставлена льгота в виде снижения арендной платы в соответствии с </w:t>
      </w:r>
      <w:hyperlink r:id="rId26" w:anchor="Par264" w:history="1">
        <w:r w:rsidRPr="00CA1522">
          <w:rPr>
            <w:rStyle w:val="a3"/>
            <w:rFonts w:ascii="Times New Roman" w:hAnsi="Times New Roman" w:cs="Times New Roman"/>
            <w:color w:val="auto"/>
            <w:sz w:val="28"/>
            <w:szCs w:val="28"/>
            <w:u w:val="none"/>
          </w:rPr>
          <w:t>пунктами 14</w:t>
        </w:r>
      </w:hyperlink>
      <w:r w:rsidRPr="00CA1522">
        <w:rPr>
          <w:rFonts w:ascii="Times New Roman" w:hAnsi="Times New Roman" w:cs="Times New Roman"/>
          <w:sz w:val="28"/>
          <w:szCs w:val="28"/>
        </w:rPr>
        <w:t xml:space="preserve"> и </w:t>
      </w:r>
      <w:hyperlink r:id="rId27" w:anchor="Par268" w:history="1">
        <w:r w:rsidRPr="00CA1522">
          <w:rPr>
            <w:rStyle w:val="a3"/>
            <w:rFonts w:ascii="Times New Roman" w:hAnsi="Times New Roman" w:cs="Times New Roman"/>
            <w:color w:val="auto"/>
            <w:sz w:val="28"/>
            <w:szCs w:val="28"/>
            <w:u w:val="none"/>
          </w:rPr>
          <w:t>15</w:t>
        </w:r>
      </w:hyperlink>
      <w:r w:rsidRPr="00CA1522">
        <w:rPr>
          <w:rFonts w:ascii="Times New Roman" w:hAnsi="Times New Roman" w:cs="Times New Roman"/>
          <w:sz w:val="28"/>
          <w:szCs w:val="28"/>
        </w:rPr>
        <w:t xml:space="preserve"> настоящей Методики.</w:t>
      </w:r>
    </w:p>
    <w:bookmarkStart w:id="0" w:name="Par264"/>
    <w:bookmarkEnd w:id="0"/>
    <w:p w:rsidR="00F85D04" w:rsidRDefault="007B4CC4" w:rsidP="00B77FF5">
      <w:pPr>
        <w:pStyle w:val="ConsPlusNormal"/>
        <w:ind w:firstLine="709"/>
        <w:jc w:val="both"/>
        <w:rPr>
          <w:rFonts w:ascii="Times New Roman" w:hAnsi="Times New Roman" w:cs="Times New Roman"/>
          <w:sz w:val="28"/>
          <w:szCs w:val="28"/>
        </w:rPr>
      </w:pPr>
      <w:r w:rsidRPr="007B4CC4">
        <w:fldChar w:fldCharType="begin"/>
      </w:r>
      <w:r w:rsidR="00F85D04" w:rsidRPr="00CA1522">
        <w:instrText xml:space="preserve"> HYPERLINK "consultantplus://offline/ref=203EB43DD85E48DC265A8D13C802E1E843E9C24AE990D871C8D240D69C0B190CF3A6025A67FA8CB7BB0DF6a6w3F" </w:instrText>
      </w:r>
      <w:r w:rsidRPr="007B4CC4">
        <w:fldChar w:fldCharType="separate"/>
      </w:r>
      <w:r w:rsidR="00F85D04" w:rsidRPr="00CA1522">
        <w:rPr>
          <w:rStyle w:val="a3"/>
          <w:rFonts w:ascii="Times New Roman" w:hAnsi="Times New Roman" w:cs="Times New Roman"/>
          <w:color w:val="auto"/>
          <w:sz w:val="28"/>
          <w:szCs w:val="28"/>
          <w:u w:val="none"/>
        </w:rPr>
        <w:t>14</w:t>
      </w:r>
      <w:r w:rsidRPr="00CA1522">
        <w:rPr>
          <w:rStyle w:val="a3"/>
          <w:rFonts w:ascii="Times New Roman" w:hAnsi="Times New Roman" w:cs="Times New Roman"/>
          <w:color w:val="auto"/>
          <w:sz w:val="28"/>
          <w:szCs w:val="28"/>
          <w:u w:val="none"/>
        </w:rPr>
        <w:fldChar w:fldCharType="end"/>
      </w:r>
      <w:r w:rsidR="00F85D04" w:rsidRPr="00CA1522">
        <w:rPr>
          <w:rFonts w:ascii="Times New Roman" w:hAnsi="Times New Roman" w:cs="Times New Roman"/>
          <w:sz w:val="28"/>
          <w:szCs w:val="28"/>
        </w:rPr>
        <w:t>. Субъектам малого и среднего предприн</w:t>
      </w:r>
      <w:r w:rsidR="00F85D04">
        <w:rPr>
          <w:rFonts w:ascii="Times New Roman" w:hAnsi="Times New Roman" w:cs="Times New Roman"/>
          <w:sz w:val="28"/>
          <w:szCs w:val="28"/>
        </w:rPr>
        <w:t xml:space="preserve">имательства и организациям, образующим инфраструктуру поддержки субъектов малого и среднего предпринимательства, а также </w:t>
      </w:r>
      <w:r w:rsidR="00F85D04" w:rsidRPr="00E93C17">
        <w:rPr>
          <w:rFonts w:ascii="Times New Roman" w:hAnsi="Times New Roman" w:cs="Times New Roman"/>
          <w:spacing w:val="-4"/>
          <w:sz w:val="28"/>
          <w:szCs w:val="28"/>
        </w:rPr>
        <w:t>физически</w:t>
      </w:r>
      <w:r w:rsidR="00F85D04">
        <w:rPr>
          <w:rFonts w:ascii="Times New Roman" w:hAnsi="Times New Roman" w:cs="Times New Roman"/>
          <w:spacing w:val="-4"/>
          <w:sz w:val="28"/>
          <w:szCs w:val="28"/>
        </w:rPr>
        <w:t>м</w:t>
      </w:r>
      <w:r w:rsidR="00F85D04" w:rsidRPr="00E93C17">
        <w:rPr>
          <w:rFonts w:ascii="Times New Roman" w:hAnsi="Times New Roman" w:cs="Times New Roman"/>
          <w:spacing w:val="-4"/>
          <w:sz w:val="28"/>
          <w:szCs w:val="28"/>
        </w:rPr>
        <w:t xml:space="preserve"> лица</w:t>
      </w:r>
      <w:r w:rsidR="00F85D04">
        <w:rPr>
          <w:rFonts w:ascii="Times New Roman" w:hAnsi="Times New Roman" w:cs="Times New Roman"/>
          <w:spacing w:val="-4"/>
          <w:sz w:val="28"/>
          <w:szCs w:val="28"/>
        </w:rPr>
        <w:t>м</w:t>
      </w:r>
      <w:r w:rsidR="00F85D04" w:rsidRPr="00E93C17">
        <w:rPr>
          <w:rFonts w:ascii="Times New Roman" w:hAnsi="Times New Roman" w:cs="Times New Roman"/>
          <w:spacing w:val="-4"/>
          <w:sz w:val="28"/>
          <w:szCs w:val="28"/>
        </w:rPr>
        <w:t xml:space="preserve">, не </w:t>
      </w:r>
      <w:r w:rsidR="00F85D04" w:rsidRPr="00E93C17">
        <w:rPr>
          <w:rFonts w:ascii="Times New Roman" w:hAnsi="Times New Roman" w:cs="Times New Roman"/>
          <w:sz w:val="28"/>
          <w:szCs w:val="28"/>
        </w:rPr>
        <w:t>являющи</w:t>
      </w:r>
      <w:r w:rsidR="00F85D04">
        <w:rPr>
          <w:rFonts w:ascii="Times New Roman" w:hAnsi="Times New Roman" w:cs="Times New Roman"/>
          <w:sz w:val="28"/>
          <w:szCs w:val="28"/>
        </w:rPr>
        <w:t>м</w:t>
      </w:r>
      <w:r w:rsidR="00F85D04" w:rsidRPr="00E93C17">
        <w:rPr>
          <w:rFonts w:ascii="Times New Roman" w:hAnsi="Times New Roman" w:cs="Times New Roman"/>
          <w:sz w:val="28"/>
          <w:szCs w:val="28"/>
        </w:rPr>
        <w:t>ся индивидуальными предпринимателями</w:t>
      </w:r>
      <w:r w:rsidR="00F85D04">
        <w:rPr>
          <w:rFonts w:ascii="Times New Roman" w:hAnsi="Times New Roman" w:cs="Times New Roman"/>
          <w:sz w:val="28"/>
          <w:szCs w:val="28"/>
        </w:rPr>
        <w:t>,</w:t>
      </w:r>
      <w:r w:rsidR="00F85D04" w:rsidRPr="00E93C17">
        <w:rPr>
          <w:rFonts w:ascii="Times New Roman" w:hAnsi="Times New Roman" w:cs="Times New Roman"/>
          <w:sz w:val="28"/>
          <w:szCs w:val="28"/>
        </w:rPr>
        <w:t xml:space="preserve"> и применяющи</w:t>
      </w:r>
      <w:r w:rsidR="00F85D04">
        <w:rPr>
          <w:rFonts w:ascii="Times New Roman" w:hAnsi="Times New Roman" w:cs="Times New Roman"/>
          <w:sz w:val="28"/>
          <w:szCs w:val="28"/>
        </w:rPr>
        <w:t>м</w:t>
      </w:r>
      <w:r w:rsidR="00F85D04" w:rsidRPr="00E93C17">
        <w:rPr>
          <w:rFonts w:ascii="Times New Roman" w:hAnsi="Times New Roman" w:cs="Times New Roman"/>
          <w:sz w:val="28"/>
          <w:szCs w:val="28"/>
        </w:rPr>
        <w:t xml:space="preserve"> специальный налоговый режим "Налог на профессиональный доход",</w:t>
      </w:r>
      <w:r w:rsidR="00F85D04" w:rsidRPr="00E93C17">
        <w:rPr>
          <w:rFonts w:ascii="Times New Roman" w:hAnsi="Times New Roman" w:cs="Times New Roman"/>
          <w:spacing w:val="-4"/>
          <w:sz w:val="28"/>
          <w:szCs w:val="28"/>
        </w:rPr>
        <w:t xml:space="preserve"> сведения о которых внесены в реестр субъектов малого</w:t>
      </w:r>
      <w:r w:rsidR="00F85D04" w:rsidRPr="00E93C17">
        <w:rPr>
          <w:rFonts w:ascii="Times New Roman" w:hAnsi="Times New Roman" w:cs="Times New Roman"/>
          <w:sz w:val="28"/>
          <w:szCs w:val="28"/>
        </w:rPr>
        <w:t xml:space="preserve"> и среднего предпринимательства</w:t>
      </w:r>
      <w:r w:rsidR="00F85D04">
        <w:rPr>
          <w:rFonts w:ascii="Times New Roman" w:hAnsi="Times New Roman" w:cs="Times New Roman"/>
          <w:sz w:val="28"/>
          <w:szCs w:val="28"/>
        </w:rPr>
        <w:t xml:space="preserve">, при передаче в аренду </w:t>
      </w:r>
      <w:r w:rsidR="00016C48">
        <w:rPr>
          <w:rFonts w:ascii="Times New Roman" w:hAnsi="Times New Roman" w:cs="Times New Roman"/>
          <w:sz w:val="28"/>
          <w:szCs w:val="28"/>
        </w:rPr>
        <w:t>муниципального имущества, включё</w:t>
      </w:r>
      <w:r w:rsidR="00F85D04">
        <w:rPr>
          <w:rFonts w:ascii="Times New Roman" w:hAnsi="Times New Roman" w:cs="Times New Roman"/>
          <w:sz w:val="28"/>
          <w:szCs w:val="28"/>
        </w:rPr>
        <w:t xml:space="preserve">нного </w:t>
      </w:r>
      <w:r w:rsidR="00F85D04" w:rsidRPr="00FA6F38">
        <w:rPr>
          <w:rFonts w:ascii="Times New Roman" w:hAnsi="Times New Roman" w:cs="Times New Roman"/>
          <w:sz w:val="28"/>
          <w:szCs w:val="28"/>
        </w:rPr>
        <w:t xml:space="preserve">в </w:t>
      </w:r>
      <w:hyperlink r:id="rId28" w:history="1">
        <w:r w:rsidR="00F85D04" w:rsidRPr="00257DF3">
          <w:rPr>
            <w:rStyle w:val="a3"/>
            <w:rFonts w:ascii="Times New Roman" w:hAnsi="Times New Roman" w:cs="Times New Roman"/>
            <w:color w:val="auto"/>
            <w:sz w:val="28"/>
            <w:szCs w:val="28"/>
            <w:u w:val="none"/>
          </w:rPr>
          <w:t>Перечень</w:t>
        </w:r>
      </w:hyperlink>
      <w:r w:rsidR="00F85D04" w:rsidRPr="00257DF3">
        <w:rPr>
          <w:rFonts w:ascii="Times New Roman" w:hAnsi="Times New Roman" w:cs="Times New Roman"/>
          <w:sz w:val="28"/>
          <w:szCs w:val="28"/>
        </w:rPr>
        <w:t xml:space="preserve"> </w:t>
      </w:r>
      <w:r w:rsidR="00F85D04">
        <w:rPr>
          <w:rFonts w:ascii="Times New Roman" w:hAnsi="Times New Roman" w:cs="Times New Roman"/>
          <w:sz w:val="28"/>
          <w:szCs w:val="28"/>
        </w:rPr>
        <w:t xml:space="preserve">муниципального имущества, предназначенного для передачи во владение и (или)  </w:t>
      </w:r>
      <w:r w:rsidR="002F3286">
        <w:rPr>
          <w:rFonts w:ascii="Times New Roman" w:hAnsi="Times New Roman" w:cs="Times New Roman"/>
          <w:sz w:val="28"/>
          <w:szCs w:val="28"/>
        </w:rPr>
        <w:t xml:space="preserve">в </w:t>
      </w:r>
      <w:r w:rsidR="00F85D04" w:rsidRPr="002F3286">
        <w:rPr>
          <w:rFonts w:ascii="Times New Roman" w:hAnsi="Times New Roman" w:cs="Times New Roman"/>
          <w:sz w:val="28"/>
          <w:szCs w:val="28"/>
        </w:rPr>
        <w:t xml:space="preserve">пользование </w:t>
      </w:r>
      <w:r w:rsidR="00F85D04">
        <w:rPr>
          <w:rFonts w:ascii="Times New Roman" w:hAnsi="Times New Roman" w:cs="Times New Roman"/>
          <w:sz w:val="28"/>
          <w:szCs w:val="28"/>
        </w:rPr>
        <w:t>субъектам малого и среднего предпринимательства, утвержд</w:t>
      </w:r>
      <w:r w:rsidR="00257DF3">
        <w:rPr>
          <w:rFonts w:ascii="Times New Roman" w:hAnsi="Times New Roman" w:cs="Times New Roman"/>
          <w:sz w:val="28"/>
          <w:szCs w:val="28"/>
        </w:rPr>
        <w:t>ё</w:t>
      </w:r>
      <w:r w:rsidR="00F85D04">
        <w:rPr>
          <w:rFonts w:ascii="Times New Roman" w:hAnsi="Times New Roman" w:cs="Times New Roman"/>
          <w:sz w:val="28"/>
          <w:szCs w:val="28"/>
        </w:rPr>
        <w:t xml:space="preserve">нный решением Архангельской городской Думы, целевым назначением </w:t>
      </w:r>
      <w:r w:rsidR="00F85D04" w:rsidRPr="005A5E87">
        <w:rPr>
          <w:rFonts w:ascii="Times New Roman" w:hAnsi="Times New Roman" w:cs="Times New Roman"/>
          <w:sz w:val="28"/>
          <w:szCs w:val="28"/>
        </w:rPr>
        <w:t xml:space="preserve">Администрацией </w:t>
      </w:r>
      <w:r w:rsidR="00F85D04">
        <w:rPr>
          <w:rFonts w:ascii="Times New Roman" w:hAnsi="Times New Roman" w:cs="Times New Roman"/>
          <w:sz w:val="28"/>
          <w:szCs w:val="28"/>
        </w:rPr>
        <w:t>города предоставляется льгота в виде снижения арендной платы по договору аренды муниципального имущества на 10% на срок три года.</w:t>
      </w:r>
    </w:p>
    <w:p w:rsidR="00F85D04" w:rsidRDefault="00F85D04" w:rsidP="00B77F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Льгота предоставляется не более одного раза определ</w:t>
      </w:r>
      <w:r w:rsidR="00257DF3">
        <w:rPr>
          <w:rFonts w:ascii="Times New Roman" w:hAnsi="Times New Roman" w:cs="Times New Roman"/>
          <w:sz w:val="28"/>
          <w:szCs w:val="28"/>
        </w:rPr>
        <w:t>ё</w:t>
      </w:r>
      <w:r>
        <w:rPr>
          <w:rFonts w:ascii="Times New Roman" w:hAnsi="Times New Roman" w:cs="Times New Roman"/>
          <w:sz w:val="28"/>
          <w:szCs w:val="28"/>
        </w:rPr>
        <w:t>нному лицу на пользование определ</w:t>
      </w:r>
      <w:r w:rsidR="00257DF3">
        <w:rPr>
          <w:rFonts w:ascii="Times New Roman" w:hAnsi="Times New Roman" w:cs="Times New Roman"/>
          <w:sz w:val="28"/>
          <w:szCs w:val="28"/>
        </w:rPr>
        <w:t>ё</w:t>
      </w:r>
      <w:r>
        <w:rPr>
          <w:rFonts w:ascii="Times New Roman" w:hAnsi="Times New Roman" w:cs="Times New Roman"/>
          <w:sz w:val="28"/>
          <w:szCs w:val="28"/>
        </w:rPr>
        <w:t>нного муниципального имущества.</w:t>
      </w:r>
    </w:p>
    <w:p w:rsidR="00F85D04" w:rsidRDefault="007B4CC4" w:rsidP="00B77FF5">
      <w:pPr>
        <w:pStyle w:val="ConsPlusNormal"/>
        <w:ind w:firstLine="709"/>
        <w:jc w:val="both"/>
        <w:rPr>
          <w:rFonts w:ascii="Times New Roman" w:hAnsi="Times New Roman" w:cs="Times New Roman"/>
          <w:sz w:val="28"/>
          <w:szCs w:val="28"/>
        </w:rPr>
      </w:pPr>
      <w:hyperlink r:id="rId29" w:history="1">
        <w:r w:rsidR="00F85D04" w:rsidRPr="00257DF3">
          <w:rPr>
            <w:rStyle w:val="a3"/>
            <w:rFonts w:ascii="Times New Roman" w:hAnsi="Times New Roman" w:cs="Times New Roman"/>
            <w:color w:val="auto"/>
            <w:sz w:val="28"/>
            <w:szCs w:val="28"/>
            <w:u w:val="none"/>
          </w:rPr>
          <w:t>15</w:t>
        </w:r>
      </w:hyperlink>
      <w:r w:rsidR="00F85D04" w:rsidRPr="00257DF3">
        <w:rPr>
          <w:rFonts w:ascii="Times New Roman" w:hAnsi="Times New Roman" w:cs="Times New Roman"/>
          <w:sz w:val="28"/>
          <w:szCs w:val="28"/>
        </w:rPr>
        <w:t>.</w:t>
      </w:r>
      <w:r w:rsidR="00F85D04">
        <w:rPr>
          <w:rFonts w:ascii="Times New Roman" w:hAnsi="Times New Roman" w:cs="Times New Roman"/>
          <w:sz w:val="28"/>
          <w:szCs w:val="28"/>
        </w:rPr>
        <w:t xml:space="preserve"> Социально ориентированным некоммерческим организациям при передаче в аренду муниципального имущества, включ</w:t>
      </w:r>
      <w:r w:rsidR="00257DF3">
        <w:rPr>
          <w:rFonts w:ascii="Times New Roman" w:hAnsi="Times New Roman" w:cs="Times New Roman"/>
          <w:sz w:val="28"/>
          <w:szCs w:val="28"/>
        </w:rPr>
        <w:t>ё</w:t>
      </w:r>
      <w:r w:rsidR="00F85D04">
        <w:rPr>
          <w:rFonts w:ascii="Times New Roman" w:hAnsi="Times New Roman" w:cs="Times New Roman"/>
          <w:sz w:val="28"/>
          <w:szCs w:val="28"/>
        </w:rPr>
        <w:t>нного в Перечень муниципального имущества, которое может быть использовано только в целях предоставления его во владение и (или) в пользование на долгосрочной основе социально ориентированным некоммерческим организациям, целевым назначением Администрацией города предоставляется льгота в виде снижения арендной платы по договору аренды муниципального имущества на 20% на срок три года.</w:t>
      </w:r>
    </w:p>
    <w:p w:rsidR="00F85D04" w:rsidRDefault="00F85D04" w:rsidP="00B77F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Льгота предоставляется не более одного раза определ</w:t>
      </w:r>
      <w:r w:rsidR="00257DF3">
        <w:rPr>
          <w:rFonts w:ascii="Times New Roman" w:hAnsi="Times New Roman" w:cs="Times New Roman"/>
          <w:sz w:val="28"/>
          <w:szCs w:val="28"/>
        </w:rPr>
        <w:t>ё</w:t>
      </w:r>
      <w:r>
        <w:rPr>
          <w:rFonts w:ascii="Times New Roman" w:hAnsi="Times New Roman" w:cs="Times New Roman"/>
          <w:sz w:val="28"/>
          <w:szCs w:val="28"/>
        </w:rPr>
        <w:t>нному лицу на пользование определ</w:t>
      </w:r>
      <w:r w:rsidR="00257DF3">
        <w:rPr>
          <w:rFonts w:ascii="Times New Roman" w:hAnsi="Times New Roman" w:cs="Times New Roman"/>
          <w:sz w:val="28"/>
          <w:szCs w:val="28"/>
        </w:rPr>
        <w:t>ё</w:t>
      </w:r>
      <w:r>
        <w:rPr>
          <w:rFonts w:ascii="Times New Roman" w:hAnsi="Times New Roman" w:cs="Times New Roman"/>
          <w:sz w:val="28"/>
          <w:szCs w:val="28"/>
        </w:rPr>
        <w:t>нного муниципального имущества.</w:t>
      </w:r>
    </w:p>
    <w:p w:rsidR="00F85D04" w:rsidRDefault="00F85D04" w:rsidP="00B77FF5">
      <w:pPr>
        <w:pStyle w:val="ConsPlusNormal"/>
        <w:tabs>
          <w:tab w:val="left" w:pos="2205"/>
          <w:tab w:val="center" w:pos="5160"/>
        </w:tabs>
        <w:ind w:firstLine="709"/>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__________</w:t>
      </w:r>
    </w:p>
    <w:sectPr w:rsidR="00F85D04" w:rsidSect="006D7073">
      <w:headerReference w:type="default" r:id="rId30"/>
      <w:pgSz w:w="11906" w:h="16838"/>
      <w:pgMar w:top="1134" w:right="567" w:bottom="1134" w:left="1559"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255" w:rsidRDefault="00E54255" w:rsidP="006D7073">
      <w:r>
        <w:separator/>
      </w:r>
    </w:p>
  </w:endnote>
  <w:endnote w:type="continuationSeparator" w:id="0">
    <w:p w:rsidR="00E54255" w:rsidRDefault="00E54255" w:rsidP="006D70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255" w:rsidRDefault="00E54255" w:rsidP="006D7073">
      <w:r>
        <w:separator/>
      </w:r>
    </w:p>
  </w:footnote>
  <w:footnote w:type="continuationSeparator" w:id="0">
    <w:p w:rsidR="00E54255" w:rsidRDefault="00E54255" w:rsidP="006D70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7172"/>
      <w:docPartObj>
        <w:docPartGallery w:val="Page Numbers (Top of Page)"/>
        <w:docPartUnique/>
      </w:docPartObj>
    </w:sdtPr>
    <w:sdtContent>
      <w:p w:rsidR="00E54255" w:rsidRDefault="007B4CC4">
        <w:pPr>
          <w:pStyle w:val="a4"/>
          <w:jc w:val="center"/>
        </w:pPr>
        <w:fldSimple w:instr=" PAGE   \* MERGEFORMAT ">
          <w:r w:rsidR="009379BE">
            <w:rPr>
              <w:noProof/>
            </w:rPr>
            <w:t>8</w:t>
          </w:r>
        </w:fldSimple>
      </w:p>
    </w:sdtContent>
  </w:sdt>
  <w:p w:rsidR="00E54255" w:rsidRDefault="00E54255">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F85D04"/>
    <w:rsid w:val="00016C48"/>
    <w:rsid w:val="000E23B9"/>
    <w:rsid w:val="00123AFF"/>
    <w:rsid w:val="00160048"/>
    <w:rsid w:val="001B457B"/>
    <w:rsid w:val="001D2860"/>
    <w:rsid w:val="00257DF3"/>
    <w:rsid w:val="002F3286"/>
    <w:rsid w:val="003C5D46"/>
    <w:rsid w:val="005C2662"/>
    <w:rsid w:val="005D3AFA"/>
    <w:rsid w:val="0065055A"/>
    <w:rsid w:val="006615BC"/>
    <w:rsid w:val="006D5E00"/>
    <w:rsid w:val="006D7073"/>
    <w:rsid w:val="00701D1A"/>
    <w:rsid w:val="007864EC"/>
    <w:rsid w:val="007B4CC4"/>
    <w:rsid w:val="00801B26"/>
    <w:rsid w:val="00804D58"/>
    <w:rsid w:val="00817BDB"/>
    <w:rsid w:val="008D452A"/>
    <w:rsid w:val="009379BE"/>
    <w:rsid w:val="00A47055"/>
    <w:rsid w:val="00A64743"/>
    <w:rsid w:val="00AE090E"/>
    <w:rsid w:val="00B61021"/>
    <w:rsid w:val="00B63FB4"/>
    <w:rsid w:val="00B77FF5"/>
    <w:rsid w:val="00BC09C2"/>
    <w:rsid w:val="00BF6FA1"/>
    <w:rsid w:val="00C27DA9"/>
    <w:rsid w:val="00CA1522"/>
    <w:rsid w:val="00D553D9"/>
    <w:rsid w:val="00D56CF8"/>
    <w:rsid w:val="00DD3B17"/>
    <w:rsid w:val="00E0538F"/>
    <w:rsid w:val="00E54255"/>
    <w:rsid w:val="00F20BF3"/>
    <w:rsid w:val="00F85D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D04"/>
    <w:pPr>
      <w:spacing w:after="0" w:line="240" w:lineRule="auto"/>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5D04"/>
    <w:pPr>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semiHidden/>
    <w:unhideWhenUsed/>
    <w:rsid w:val="00F85D04"/>
    <w:rPr>
      <w:color w:val="0000FF"/>
      <w:u w:val="single"/>
    </w:rPr>
  </w:style>
  <w:style w:type="paragraph" w:customStyle="1" w:styleId="ConsPlusNonformat">
    <w:name w:val="ConsPlusNonformat"/>
    <w:uiPriority w:val="99"/>
    <w:rsid w:val="00F85D0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F85D04"/>
    <w:pPr>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header"/>
    <w:basedOn w:val="a"/>
    <w:link w:val="a5"/>
    <w:uiPriority w:val="99"/>
    <w:unhideWhenUsed/>
    <w:rsid w:val="006D7073"/>
    <w:pPr>
      <w:tabs>
        <w:tab w:val="center" w:pos="4677"/>
        <w:tab w:val="right" w:pos="9355"/>
      </w:tabs>
    </w:pPr>
  </w:style>
  <w:style w:type="character" w:customStyle="1" w:styleId="a5">
    <w:name w:val="Верхний колонтитул Знак"/>
    <w:basedOn w:val="a0"/>
    <w:link w:val="a4"/>
    <w:uiPriority w:val="99"/>
    <w:rsid w:val="006D7073"/>
    <w:rPr>
      <w:rFonts w:ascii="Times New Roman" w:eastAsia="Calibri" w:hAnsi="Times New Roman" w:cs="Times New Roman"/>
      <w:sz w:val="28"/>
    </w:rPr>
  </w:style>
  <w:style w:type="paragraph" w:styleId="a6">
    <w:name w:val="footer"/>
    <w:basedOn w:val="a"/>
    <w:link w:val="a7"/>
    <w:uiPriority w:val="99"/>
    <w:semiHidden/>
    <w:unhideWhenUsed/>
    <w:rsid w:val="006D7073"/>
    <w:pPr>
      <w:tabs>
        <w:tab w:val="center" w:pos="4677"/>
        <w:tab w:val="right" w:pos="9355"/>
      </w:tabs>
    </w:pPr>
  </w:style>
  <w:style w:type="character" w:customStyle="1" w:styleId="a7">
    <w:name w:val="Нижний колонтитул Знак"/>
    <w:basedOn w:val="a0"/>
    <w:link w:val="a6"/>
    <w:uiPriority w:val="99"/>
    <w:semiHidden/>
    <w:rsid w:val="006D7073"/>
    <w:rPr>
      <w:rFonts w:ascii="Times New Roman" w:eastAsia="Calibri" w:hAnsi="Times New Roman" w:cs="Times New Roman"/>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KarelskayaEV\Desktop\&#1052;&#1077;&#1090;&#1086;&#1076;&#1080;&#1082;&#1072;\&#1052;&#1045;&#1058;&#1054;&#1044;&#1048;&#1050;&#1048;\&#1053;&#1045;&#1046;&#1048;&#1051;&#1067;&#1045;.doc" TargetMode="External"/><Relationship Id="rId13" Type="http://schemas.openxmlformats.org/officeDocument/2006/relationships/hyperlink" Target="file:///C:\Users\KarelskayaEV\Desktop\&#1052;&#1077;&#1090;&#1086;&#1076;&#1080;&#1082;&#1072;\&#1052;&#1045;&#1058;&#1054;&#1044;&#1048;&#1050;&#1048;\&#1053;&#1045;&#1046;&#1048;&#1051;&#1067;&#1045;.doc" TargetMode="External"/><Relationship Id="rId18" Type="http://schemas.openxmlformats.org/officeDocument/2006/relationships/hyperlink" Target="file:///C:\Users\KarelskayaEV\Desktop\&#1052;&#1077;&#1090;&#1086;&#1076;&#1080;&#1082;&#1072;\&#1052;&#1045;&#1058;&#1054;&#1044;&#1048;&#1050;&#1048;\&#1053;&#1045;&#1046;&#1048;&#1051;&#1067;&#1045;.doc" TargetMode="External"/><Relationship Id="rId26" Type="http://schemas.openxmlformats.org/officeDocument/2006/relationships/hyperlink" Target="file:///C:\Users\KarelskayaEV\Desktop\&#1055;&#1086;&#1089;&#1090;&#1072;&#1085;&#1086;&#1074;&#1083;&#1077;&#1085;&#1080;&#1077;%20683%20&#1055;&#1086;&#1088;&#1103;&#1076;&#1086;&#1082;%20&#1089;&#1076;&#1072;&#1095;&#1080;%20&#1074;%20&#1072;&#1088;&#1077;&#1085;&#1076;&#1091;%20&#1057;&#1052;&#1080;&#1057;&#1055;\&#1053;&#1045;&#1046;&#1048;&#1051;&#1067;&#1045;.doc" TargetMode="External"/><Relationship Id="rId3" Type="http://schemas.openxmlformats.org/officeDocument/2006/relationships/webSettings" Target="webSettings.xml"/><Relationship Id="rId21" Type="http://schemas.openxmlformats.org/officeDocument/2006/relationships/hyperlink" Target="file:///C:\Users\KarelskayaEV\Desktop\&#1052;&#1077;&#1090;&#1086;&#1076;&#1080;&#1082;&#1072;\&#1052;&#1045;&#1058;&#1054;&#1044;&#1048;&#1050;&#1048;\&#1053;&#1045;&#1046;&#1048;&#1051;&#1067;&#1045;.doc" TargetMode="External"/><Relationship Id="rId7" Type="http://schemas.openxmlformats.org/officeDocument/2006/relationships/hyperlink" Target="file:///C:\Users\KarelskayaEV\Desktop\&#1052;&#1077;&#1090;&#1086;&#1076;&#1080;&#1082;&#1072;\&#1052;&#1045;&#1058;&#1054;&#1044;&#1048;&#1050;&#1048;\&#1053;&#1045;&#1046;&#1048;&#1051;&#1067;&#1045;.doc" TargetMode="External"/><Relationship Id="rId12" Type="http://schemas.openxmlformats.org/officeDocument/2006/relationships/hyperlink" Target="file:///C:\Users\KarelskayaEV\Desktop\&#1052;&#1077;&#1090;&#1086;&#1076;&#1080;&#1082;&#1072;\&#1052;&#1045;&#1058;&#1054;&#1044;&#1048;&#1050;&#1048;\&#1053;&#1045;&#1046;&#1048;&#1051;&#1067;&#1045;.doc" TargetMode="External"/><Relationship Id="rId17" Type="http://schemas.openxmlformats.org/officeDocument/2006/relationships/hyperlink" Target="file:///C:\Users\KarelskayaEV\Desktop\&#1052;&#1077;&#1090;&#1086;&#1076;&#1080;&#1082;&#1072;\&#1052;&#1045;&#1058;&#1054;&#1044;&#1048;&#1050;&#1048;\&#1053;&#1045;&#1046;&#1048;&#1051;&#1067;&#1045;.doc" TargetMode="External"/><Relationship Id="rId25" Type="http://schemas.openxmlformats.org/officeDocument/2006/relationships/hyperlink" Target="consultantplus://offline/ref=203EB43DD85E48DC265A8D13C802E1E843E9C24AE990D871C8D240D69C0B190CF3A6025A67FA8CB7BB0DF6a6w3F" TargetMode="External"/><Relationship Id="rId2" Type="http://schemas.openxmlformats.org/officeDocument/2006/relationships/settings" Target="settings.xml"/><Relationship Id="rId16" Type="http://schemas.openxmlformats.org/officeDocument/2006/relationships/hyperlink" Target="file:///C:\Users\KarelskayaEV\Desktop\&#1052;&#1077;&#1090;&#1086;&#1076;&#1080;&#1082;&#1072;\&#1052;&#1045;&#1058;&#1054;&#1044;&#1048;&#1050;&#1048;\&#1053;&#1045;&#1046;&#1048;&#1051;&#1067;&#1045;.doc" TargetMode="External"/><Relationship Id="rId20" Type="http://schemas.openxmlformats.org/officeDocument/2006/relationships/hyperlink" Target="file:///C:\Users\KarelskayaEV\Desktop\&#1052;&#1077;&#1090;&#1086;&#1076;&#1080;&#1082;&#1072;\&#1052;&#1045;&#1058;&#1054;&#1044;&#1048;&#1050;&#1048;\&#1053;&#1045;&#1046;&#1048;&#1051;&#1067;&#1045;.doc" TargetMode="External"/><Relationship Id="rId29" Type="http://schemas.openxmlformats.org/officeDocument/2006/relationships/hyperlink" Target="consultantplus://offline/ref=203EB43DD85E48DC265A8D13C802E1E843E9C24AE990D871C8D240D69C0B190CF3A6025A67FA8CB7BB0DF6a6w3F" TargetMode="External"/><Relationship Id="rId1" Type="http://schemas.openxmlformats.org/officeDocument/2006/relationships/styles" Target="styles.xml"/><Relationship Id="rId6" Type="http://schemas.openxmlformats.org/officeDocument/2006/relationships/hyperlink" Target="file:///C:\Users\KarelskayaEV\Desktop\&#1052;&#1077;&#1090;&#1086;&#1076;&#1080;&#1082;&#1072;\&#1052;&#1045;&#1058;&#1054;&#1044;&#1048;&#1050;&#1048;\&#1053;&#1045;&#1046;&#1048;&#1051;&#1067;&#1045;.doc" TargetMode="External"/><Relationship Id="rId11" Type="http://schemas.openxmlformats.org/officeDocument/2006/relationships/hyperlink" Target="file:///C:\Users\KarelskayaEV\Desktop\&#1052;&#1077;&#1090;&#1086;&#1076;&#1080;&#1082;&#1072;\&#1052;&#1045;&#1058;&#1054;&#1044;&#1048;&#1050;&#1048;\&#1053;&#1045;&#1046;&#1048;&#1051;&#1067;&#1045;.doc" TargetMode="External"/><Relationship Id="rId24" Type="http://schemas.openxmlformats.org/officeDocument/2006/relationships/hyperlink" Target="consultantplus://offline/ref=203EB43DD85E48DC265A8D13C802E1E843E9C24AE990D871C8D240D69C0B190CF3A6025A67FA8CB7BB0DF6a6w3F"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C:\Users\KarelskayaEV\Desktop\&#1052;&#1077;&#1090;&#1086;&#1076;&#1080;&#1082;&#1072;\&#1052;&#1045;&#1058;&#1054;&#1044;&#1048;&#1050;&#1048;\&#1053;&#1045;&#1046;&#1048;&#1051;&#1067;&#1045;.doc" TargetMode="External"/><Relationship Id="rId23" Type="http://schemas.openxmlformats.org/officeDocument/2006/relationships/hyperlink" Target="file:///C:\Users\KarelskayaEV\Desktop\&#1052;&#1077;&#1090;&#1086;&#1076;&#1080;&#1082;&#1072;\&#1052;&#1045;&#1058;&#1054;&#1044;&#1048;&#1050;&#1048;\&#1053;&#1045;&#1046;&#1048;&#1051;&#1067;&#1045;.doc" TargetMode="External"/><Relationship Id="rId28" Type="http://schemas.openxmlformats.org/officeDocument/2006/relationships/hyperlink" Target="consultantplus://offline/ref=203EB43DD85E48DC265A8D13C802E1E843E9C24AEB96D67AC4D240D69C0B190CF3A6025A67FA8CB7BB0DF4a6wBF" TargetMode="External"/><Relationship Id="rId10" Type="http://schemas.openxmlformats.org/officeDocument/2006/relationships/hyperlink" Target="file:///C:\Users\KarelskayaEV\Desktop\&#1052;&#1077;&#1090;&#1086;&#1076;&#1080;&#1082;&#1072;\&#1052;&#1045;&#1058;&#1054;&#1044;&#1048;&#1050;&#1048;\&#1053;&#1045;&#1046;&#1048;&#1051;&#1067;&#1045;.doc" TargetMode="External"/><Relationship Id="rId19" Type="http://schemas.openxmlformats.org/officeDocument/2006/relationships/hyperlink" Target="file:///C:\Users\KarelskayaEV\Desktop\&#1052;&#1077;&#1090;&#1086;&#1076;&#1080;&#1082;&#1072;\&#1052;&#1045;&#1058;&#1054;&#1044;&#1048;&#1050;&#1048;\&#1053;&#1045;&#1046;&#1048;&#1051;&#1067;&#1045;.doc"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C:\Users\KarelskayaEV\Desktop\&#1052;&#1077;&#1090;&#1086;&#1076;&#1080;&#1082;&#1072;\&#1052;&#1045;&#1058;&#1054;&#1044;&#1048;&#1050;&#1048;\&#1053;&#1045;&#1046;&#1048;&#1051;&#1067;&#1045;.doc" TargetMode="External"/><Relationship Id="rId14" Type="http://schemas.openxmlformats.org/officeDocument/2006/relationships/hyperlink" Target="file:///C:\Users\KarelskayaEV\Desktop\&#1052;&#1077;&#1090;&#1086;&#1076;&#1080;&#1082;&#1072;\&#1052;&#1045;&#1058;&#1054;&#1044;&#1048;&#1050;&#1048;\&#1053;&#1045;&#1046;&#1048;&#1051;&#1067;&#1045;.doc" TargetMode="External"/><Relationship Id="rId22" Type="http://schemas.openxmlformats.org/officeDocument/2006/relationships/hyperlink" Target="file:///C:\Users\KarelskayaEV\Desktop\&#1052;&#1077;&#1090;&#1086;&#1076;&#1080;&#1082;&#1072;\&#1052;&#1045;&#1058;&#1054;&#1044;&#1048;&#1050;&#1048;\&#1053;&#1045;&#1046;&#1048;&#1051;&#1067;&#1045;.doc" TargetMode="External"/><Relationship Id="rId27" Type="http://schemas.openxmlformats.org/officeDocument/2006/relationships/hyperlink" Target="file:///C:\Users\KarelskayaEV\Desktop\&#1055;&#1086;&#1089;&#1090;&#1072;&#1085;&#1086;&#1074;&#1083;&#1077;&#1085;&#1080;&#1077;%20683%20&#1055;&#1086;&#1088;&#1103;&#1076;&#1086;&#1082;%20&#1089;&#1076;&#1072;&#1095;&#1080;%20&#1074;%20&#1072;&#1088;&#1077;&#1085;&#1076;&#1091;%20&#1057;&#1052;&#1080;&#1057;&#1055;\&#1053;&#1045;&#1046;&#1048;&#1051;&#1067;&#1045;.doc"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8</Pages>
  <Words>2981</Words>
  <Characters>16998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kozlovasv</dc:creator>
  <cp:keywords/>
  <dc:description/>
  <cp:lastModifiedBy>kozlovasv</cp:lastModifiedBy>
  <cp:revision>18</cp:revision>
  <cp:lastPrinted>2021-04-27T13:16:00Z</cp:lastPrinted>
  <dcterms:created xsi:type="dcterms:W3CDTF">2021-04-14T12:12:00Z</dcterms:created>
  <dcterms:modified xsi:type="dcterms:W3CDTF">2021-04-27T13:21:00Z</dcterms:modified>
</cp:coreProperties>
</file>