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EB" w:rsidRPr="00FD6613" w:rsidRDefault="00D12FE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МЭРИЯ ГОРОДА АРХАНГЕЛЬСКА</w:t>
      </w: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от 6 сентября 2013 г. N 579</w:t>
      </w: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ОБ ОПРЕДЕЛЕНИИ МИНИМАЛЬНОГО ЗНАЧЕНИЯ И СПОСОБА РАСЧЕТА</w:t>
      </w: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РАССТОЯНИЯ ДО ГРАНИЦ ПРИЛЕГАЮЩИХ ТЕРРИТОРИЙ К МЕСТАМ</w:t>
      </w: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РАСПОЛОЖЕНИЯ СОЦИАЛЬНО-КУЛЬТУРНЫХ ОБЪЕКТОВ, ОБРАЗОВАТЕЛЬНЫХ</w:t>
      </w: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ОРГАНИЗАЦИЙ, ВОКЗАЛОВ, АЭРОПОРТОВ, МЕСТ НАХОЖДЕНИЯ</w:t>
      </w: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ИСТОЧНИКОВ ПОВЫШЕННОЙ ОПАСНОСТИ, НА КОТОРЫХ НЕ ДОПУСКАЕТСЯ</w:t>
      </w: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РОЗНИЧНАЯ ПРОДАЖА АЛКОГОЛЬНОЙ ПРОДУКЦИИ И РОЗНИЧНАЯ</w:t>
      </w: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ПРОДАЖА АЛКОГОЛЬНОЙ ПРОДУКЦИИ ПРИ ОКАЗАНИИ УСЛУГ</w:t>
      </w:r>
    </w:p>
    <w:p w:rsidR="00D12FEB" w:rsidRPr="00FD6613" w:rsidRDefault="00D12F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ОБЩЕСТВЕННОГО ПИТАНИЯ</w:t>
      </w:r>
    </w:p>
    <w:p w:rsidR="00D12FEB" w:rsidRPr="00FD6613" w:rsidRDefault="00D12FE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2FEB" w:rsidRPr="00FD661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FEB" w:rsidRPr="00FD6613" w:rsidRDefault="00D12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FEB" w:rsidRPr="00FD6613" w:rsidRDefault="00D12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FEB" w:rsidRPr="00FD6613" w:rsidRDefault="00D12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D12FEB" w:rsidRPr="00FD6613" w:rsidRDefault="00D12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66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Администрации муниципального образования "Город</w:t>
            </w:r>
            <w:proofErr w:type="gramEnd"/>
          </w:p>
          <w:p w:rsidR="00D12FEB" w:rsidRPr="00FD6613" w:rsidRDefault="00D12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Архангельск" от 19.01.2018 </w:t>
            </w:r>
            <w:hyperlink r:id="rId5">
              <w:r w:rsidRPr="00FD66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58</w:t>
              </w:r>
            </w:hyperlink>
            <w:r w:rsidRPr="00FD66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02.03.2018 </w:t>
            </w:r>
            <w:hyperlink r:id="rId6">
              <w:r w:rsidRPr="00FD66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273</w:t>
              </w:r>
            </w:hyperlink>
            <w:r w:rsidRPr="00FD66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D12FEB" w:rsidRPr="00FD6613" w:rsidRDefault="00D12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постановлений Администрации городского округа "Город Архангельск"</w:t>
            </w:r>
          </w:p>
          <w:p w:rsidR="00D12FEB" w:rsidRPr="00FD6613" w:rsidRDefault="00D12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18.03.2021 </w:t>
            </w:r>
            <w:hyperlink r:id="rId7">
              <w:r w:rsidRPr="00FD66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529</w:t>
              </w:r>
            </w:hyperlink>
            <w:r w:rsidRPr="00FD66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25.10.2023 </w:t>
            </w:r>
            <w:hyperlink r:id="rId8">
              <w:r w:rsidRPr="00FD661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1750</w:t>
              </w:r>
            </w:hyperlink>
            <w:r w:rsidRPr="00FD661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FEB" w:rsidRPr="00FD6613" w:rsidRDefault="00D12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FEB" w:rsidRPr="00FD6613" w:rsidRDefault="00D12F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</w:t>
      </w:r>
      <w:hyperlink r:id="rId10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утвержденными постановлением Правительства Российской Федерации от 23 декабря 2020 года N 2220, Администрация городского округа "Город Архангельск" постановляет:</w:t>
      </w:r>
    </w:p>
    <w:p w:rsidR="00D12FEB" w:rsidRPr="00FD6613" w:rsidRDefault="00D12FEB" w:rsidP="0040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(в ред. постановлений Администрации городского округа "Город Архангельск" от 18.03.2021 </w:t>
      </w:r>
      <w:hyperlink r:id="rId11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N 529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, от 25.10.2023 </w:t>
      </w:r>
      <w:hyperlink r:id="rId12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N 1750</w:t>
        </w:r>
      </w:hyperlink>
      <w:r w:rsidRPr="00FD6613">
        <w:rPr>
          <w:rFonts w:ascii="Times New Roman" w:hAnsi="Times New Roman" w:cs="Times New Roman"/>
          <w:sz w:val="24"/>
          <w:szCs w:val="24"/>
        </w:rPr>
        <w:t>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2"/>
      <w:bookmarkEnd w:id="1"/>
      <w:r w:rsidRPr="00FD6613">
        <w:rPr>
          <w:rFonts w:ascii="Times New Roman" w:hAnsi="Times New Roman" w:cs="Times New Roman"/>
          <w:sz w:val="24"/>
          <w:szCs w:val="24"/>
        </w:rPr>
        <w:t xml:space="preserve">1. Установить, что минимальное расстояние </w:t>
      </w:r>
      <w:proofErr w:type="gramStart"/>
      <w:r w:rsidRPr="00FD661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D6613">
        <w:rPr>
          <w:rFonts w:ascii="Times New Roman" w:hAnsi="Times New Roman" w:cs="Times New Roman"/>
          <w:sz w:val="24"/>
          <w:szCs w:val="24"/>
        </w:rPr>
        <w:t>:</w:t>
      </w:r>
    </w:p>
    <w:p w:rsidR="00D12FEB" w:rsidRPr="00FD6613" w:rsidRDefault="00D12FEB" w:rsidP="0040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"/>
      <w:bookmarkEnd w:id="2"/>
      <w:r w:rsidRPr="00FD6613">
        <w:rPr>
          <w:rFonts w:ascii="Times New Roman" w:hAnsi="Times New Roman" w:cs="Times New Roman"/>
          <w:sz w:val="24"/>
          <w:szCs w:val="24"/>
        </w:rPr>
        <w:t>зданий, строений, сооружений, помещений, находящихся во владении и пользовании образовательных организаций и в которых непосредственно осуществляется соответствующий вид деятельности (за исключением организаций дополнительного образования, организаций дополнительного профессионального образования);</w:t>
      </w:r>
    </w:p>
    <w:p w:rsidR="00D12FEB" w:rsidRPr="00FD6613" w:rsidRDefault="00D12FEB" w:rsidP="0040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4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6"/>
      <w:bookmarkEnd w:id="3"/>
      <w:r w:rsidRPr="00FD6613">
        <w:rPr>
          <w:rFonts w:ascii="Times New Roman" w:hAnsi="Times New Roman" w:cs="Times New Roman"/>
          <w:sz w:val="24"/>
          <w:szCs w:val="24"/>
        </w:rPr>
        <w:t>зданий, строений, сооружений, помещений, находящихся во владении и пользовании организаций, осуществляющих обучение несовершеннолетних и в которых непосредственно осуществляется соответствующий вид деятельности;</w:t>
      </w:r>
    </w:p>
    <w:p w:rsidR="00D12FEB" w:rsidRPr="00FD6613" w:rsidRDefault="00D12FEB" w:rsidP="0040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5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"/>
      <w:bookmarkEnd w:id="4"/>
      <w:proofErr w:type="gramStart"/>
      <w:r w:rsidRPr="00FD6613">
        <w:rPr>
          <w:rFonts w:ascii="Times New Roman" w:hAnsi="Times New Roman" w:cs="Times New Roman"/>
          <w:sz w:val="24"/>
          <w:szCs w:val="24"/>
        </w:rPr>
        <w:t xml:space="preserve">зданий, строений, сооружений, помещений, находящихся во владении и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</w:t>
      </w:r>
      <w:r w:rsidRPr="00FD6613">
        <w:rPr>
          <w:rFonts w:ascii="Times New Roman" w:hAnsi="Times New Roman" w:cs="Times New Roman"/>
          <w:sz w:val="24"/>
          <w:szCs w:val="24"/>
        </w:rPr>
        <w:lastRenderedPageBreak/>
        <w:t>Федерации и в которых</w:t>
      </w:r>
      <w:proofErr w:type="gramEnd"/>
      <w:r w:rsidRPr="00FD6613">
        <w:rPr>
          <w:rFonts w:ascii="Times New Roman" w:hAnsi="Times New Roman" w:cs="Times New Roman"/>
          <w:sz w:val="24"/>
          <w:szCs w:val="24"/>
        </w:rPr>
        <w:t xml:space="preserve"> непосредственно осуществляется соответствующий вид деятельности;</w:t>
      </w:r>
    </w:p>
    <w:p w:rsidR="00D12FEB" w:rsidRPr="00FD6613" w:rsidRDefault="00D12F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6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спортивных сооружений, которые являются объектами </w:t>
      </w:r>
      <w:proofErr w:type="gramStart"/>
      <w:r w:rsidRPr="00FD6613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Pr="00FD6613">
        <w:rPr>
          <w:rFonts w:ascii="Times New Roman" w:hAnsi="Times New Roman" w:cs="Times New Roman"/>
          <w:sz w:val="24"/>
          <w:szCs w:val="24"/>
        </w:rPr>
        <w:t xml:space="preserve"> и права на которые зарегистрированы в установленном порядке;</w:t>
      </w:r>
    </w:p>
    <w:p w:rsidR="00D12FEB" w:rsidRPr="00FD6613" w:rsidRDefault="00D12FEB" w:rsidP="0040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7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613">
        <w:rPr>
          <w:rFonts w:ascii="Times New Roman" w:hAnsi="Times New Roman" w:cs="Times New Roman"/>
          <w:sz w:val="24"/>
          <w:szCs w:val="24"/>
        </w:rPr>
        <w:t>боевых позиций войск, полигонов, узлов связи, расположений воинских частей, специальных технологических комплексов,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а также от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D12FEB" w:rsidRPr="00FD6613" w:rsidRDefault="00D12FEB" w:rsidP="0040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вокзалов, аэропортов;</w:t>
      </w:r>
    </w:p>
    <w:p w:rsidR="00D12FEB" w:rsidRPr="00FD6613" w:rsidRDefault="00D12FEB" w:rsidP="0040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:rsidR="00D12FEB" w:rsidRPr="00FD6613" w:rsidRDefault="00D12FEB" w:rsidP="0040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0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до границ прилегающих территорий составляет:</w:t>
      </w:r>
    </w:p>
    <w:p w:rsidR="00D12FEB" w:rsidRPr="00FD6613" w:rsidRDefault="00D12FEB" w:rsidP="0040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1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при отсутствии обособленной территории - 20 метров;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при наличии обособленной территории - 10 метров.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Абзац исключен. - </w:t>
      </w:r>
      <w:hyperlink r:id="rId22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02.03.2018 N 273.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3"/>
      <w:bookmarkEnd w:id="5"/>
      <w:r w:rsidRPr="00FD6613">
        <w:rPr>
          <w:rFonts w:ascii="Times New Roman" w:hAnsi="Times New Roman" w:cs="Times New Roman"/>
          <w:sz w:val="24"/>
          <w:szCs w:val="24"/>
        </w:rPr>
        <w:t xml:space="preserve">2. Определить следующий способ расчета расстояния от организаций и (или) объектов, указанных в </w:t>
      </w:r>
      <w:hyperlink w:anchor="P22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настоящего постановления, до границ прилегающих территорий: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при отсутствии обособленной территории - по прямой линии без учета искусственных и естественных преград от входа для посетителей в здание (строение, сооружение), помещение, имеющее отдельный вход с улицы, в котором расположены организации и (или) объекты, указанные в </w:t>
      </w:r>
      <w:hyperlink w:anchor="P22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настоящего постановления, до входа для посетителей в стационарный торговый объект;</w:t>
      </w:r>
    </w:p>
    <w:p w:rsidR="00D12FEB" w:rsidRPr="00FD6613" w:rsidRDefault="00D12FEB" w:rsidP="00402E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"Город Архангельск" от 25.10.2023 N 1750)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при наличии обособленной территории - по прямой линии без учета искусственных и естественных преград от входа для посетителей на обособленную территорию до входа для посетителей в стационарный торговый объект.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D66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D6613">
        <w:rPr>
          <w:rFonts w:ascii="Times New Roman" w:hAnsi="Times New Roman" w:cs="Times New Roman"/>
          <w:sz w:val="24"/>
          <w:szCs w:val="24"/>
        </w:rPr>
        <w:t xml:space="preserve"> если организации и (или) объекты, указанные в </w:t>
      </w:r>
      <w:hyperlink w:anchor="P22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настоящего постановления, имеют более одного входа для посетителей, то расстояние рассчитывается от каждого входа.</w:t>
      </w:r>
    </w:p>
    <w:p w:rsidR="00D12FEB" w:rsidRPr="00FD6613" w:rsidRDefault="00D12FEB" w:rsidP="0040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8"/>
      <w:bookmarkEnd w:id="6"/>
      <w:proofErr w:type="gramStart"/>
      <w:r w:rsidRPr="00FD6613">
        <w:rPr>
          <w:rFonts w:ascii="Times New Roman" w:hAnsi="Times New Roman" w:cs="Times New Roman"/>
          <w:sz w:val="24"/>
          <w:szCs w:val="24"/>
        </w:rPr>
        <w:t xml:space="preserve">При нахождении организации и (или) объекта, указанного в </w:t>
      </w:r>
      <w:hyperlink w:anchor="P24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6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третьем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четвертом пункта 1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настоящего постановления, в помещении, расположенном в торговом или административно-деловом центре и не имеющим отдельного входа с улицы,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в пределах одного этажа без учета искусственных</w:t>
      </w:r>
      <w:proofErr w:type="gramEnd"/>
      <w:r w:rsidRPr="00FD6613">
        <w:rPr>
          <w:rFonts w:ascii="Times New Roman" w:hAnsi="Times New Roman" w:cs="Times New Roman"/>
          <w:sz w:val="24"/>
          <w:szCs w:val="24"/>
        </w:rPr>
        <w:t xml:space="preserve"> преград, на </w:t>
      </w:r>
      <w:proofErr w:type="gramStart"/>
      <w:r w:rsidRPr="00FD6613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FD6613">
        <w:rPr>
          <w:rFonts w:ascii="Times New Roman" w:hAnsi="Times New Roman" w:cs="Times New Roman"/>
          <w:sz w:val="24"/>
          <w:szCs w:val="24"/>
        </w:rPr>
        <w:t xml:space="preserve"> такая организация и (или) объект расположены.</w:t>
      </w:r>
    </w:p>
    <w:p w:rsidR="00D12FEB" w:rsidRPr="00FD6613" w:rsidRDefault="00D12F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lastRenderedPageBreak/>
        <w:t xml:space="preserve">(абзац введен </w:t>
      </w:r>
      <w:hyperlink r:id="rId24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"Город Архангельск" от 25.10.2023 N 1750)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3. Границы прилегающих территорий определяются с учетом результатов общественных обсуждений постановлением Администрации городского округа "Город Архангельск", к которому прилагаются схемы границ прилегающих территорий для каждой организации и (или) объекта, указанных в </w:t>
      </w:r>
      <w:hyperlink w:anchor="P22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настоящего постановления за исключением организаций и (или) объектов, расположенных в помещениях, указанных в </w:t>
      </w:r>
      <w:hyperlink w:anchor="P48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пункта 2</w:t>
        </w:r>
      </w:hyperlink>
      <w:r w:rsidRPr="00FD6613">
        <w:rPr>
          <w:rFonts w:ascii="Times New Roman" w:hAnsi="Times New Roman" w:cs="Times New Roman"/>
          <w:sz w:val="24"/>
          <w:szCs w:val="24"/>
        </w:rPr>
        <w:t>.</w:t>
      </w:r>
    </w:p>
    <w:p w:rsidR="00D12FEB" w:rsidRPr="00FD6613" w:rsidRDefault="00D12FEB" w:rsidP="00FD66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58, </w:t>
      </w:r>
      <w:hyperlink r:id="rId26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"Город Архангельск" от 25.10.2023 N 1750)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3.1. Для целей настоящего постановления используются следующие понятия: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социально-культурные объекты - это объекты здравоохранения, культуры, детские дошкольные объекты, объекты физкультуры и спорта;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613">
        <w:rPr>
          <w:rFonts w:ascii="Times New Roman" w:hAnsi="Times New Roman" w:cs="Times New Roman"/>
          <w:sz w:val="24"/>
          <w:szCs w:val="24"/>
        </w:rPr>
        <w:t xml:space="preserve">обособленная территория - территория, границы которой обозначены ограждением (инженерное средство физической защиты, предназначенное для исключения случайного прохода людей, животных, въезда транспорта), прилегающая к зданию (строению, сооружению) в котором расположены организации и (или) объекты, указанные в </w:t>
      </w:r>
      <w:hyperlink w:anchor="P22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настоящего постановления;</w:t>
      </w:r>
      <w:proofErr w:type="gramEnd"/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торговый центр (комплекс) признается отдельно стоящее нежилое здание (строение, сооружение), помещения в котором принадлежат одному или нескольким собственникам и которое отвечает следующему условию: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здание (строение, сооружение) предназначено для использования или фактически используется в целях размещения торговых объектов, объектов общественного питания и (или) объектов бытового обслуживания;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административно-деловой центр - отдельно стоящее нежилое здание (строение, сооружение), помещения в котором принадлежат одному или нескольким собственникам и которое отвечает следующему условию: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здание (строение, сооружение) предназначено для использования или фактически используется в целях делового, административного или коммерческого назначения.</w:t>
      </w:r>
    </w:p>
    <w:p w:rsidR="00D12FEB" w:rsidRPr="00FD6613" w:rsidRDefault="00D12FEB" w:rsidP="00FD66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(п. 3.1 в ред. </w:t>
      </w:r>
      <w:hyperlink r:id="rId27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"Город Архангельск" от 25.10.2023 N 1750)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4. Поручить департаменту градостроительства Администрации городского округа "Город Архангельск" разработать схемы, указанные в </w:t>
      </w:r>
      <w:hyperlink w:anchor="P43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настоящего постановления за исключением организаций и (или) объектов, указанных в </w:t>
      </w:r>
      <w:hyperlink w:anchor="P48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пункта 2</w:t>
        </w:r>
      </w:hyperlink>
      <w:r w:rsidRPr="00FD6613">
        <w:rPr>
          <w:rFonts w:ascii="Times New Roman" w:hAnsi="Times New Roman" w:cs="Times New Roman"/>
          <w:sz w:val="24"/>
          <w:szCs w:val="24"/>
        </w:rPr>
        <w:t>.</w:t>
      </w:r>
    </w:p>
    <w:p w:rsidR="00D12FEB" w:rsidRPr="00FD6613" w:rsidRDefault="00D12FEB" w:rsidP="00FD66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Архангельск" от 19.01.2018 N 58, </w:t>
      </w:r>
      <w:hyperlink r:id="rId29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"Город Архангельск" от 25.10.2023 N 1750)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5. Опубликовать постановление в газете "Архангельск - город воинской славы" и на </w:t>
      </w:r>
      <w:proofErr w:type="gramStart"/>
      <w:r w:rsidRPr="00FD6613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FD6613">
        <w:rPr>
          <w:rFonts w:ascii="Times New Roman" w:hAnsi="Times New Roman" w:cs="Times New Roman"/>
          <w:sz w:val="24"/>
          <w:szCs w:val="24"/>
        </w:rPr>
        <w:t xml:space="preserve"> информационном интернет-портале городского округа "Город Архангельск".</w:t>
      </w:r>
    </w:p>
    <w:p w:rsidR="00D12FEB" w:rsidRPr="00FD6613" w:rsidRDefault="00D12FEB" w:rsidP="00FD66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"Город Архангельск" от 25.10.2023 N 1750)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со дня его официального опубликования.</w:t>
      </w:r>
    </w:p>
    <w:p w:rsidR="00D12FEB" w:rsidRPr="00FD6613" w:rsidRDefault="00D12FEB" w:rsidP="00FD66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 xml:space="preserve">7. Исключен. - </w:t>
      </w:r>
      <w:hyperlink r:id="rId31">
        <w:r w:rsidRPr="00FD661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FD6613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"Город Архангельск" от 25.10.2023 N 1750.</w:t>
      </w:r>
    </w:p>
    <w:p w:rsidR="00D12FEB" w:rsidRPr="00FD6613" w:rsidRDefault="00D12FEB" w:rsidP="00FD66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2FEB" w:rsidRPr="00FD6613" w:rsidRDefault="00D12F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Мэр города</w:t>
      </w:r>
    </w:p>
    <w:p w:rsidR="00D12FEB" w:rsidRPr="00FD6613" w:rsidRDefault="00D12FE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6613">
        <w:rPr>
          <w:rFonts w:ascii="Times New Roman" w:hAnsi="Times New Roman" w:cs="Times New Roman"/>
          <w:sz w:val="24"/>
          <w:szCs w:val="24"/>
        </w:rPr>
        <w:t>В.</w:t>
      </w:r>
      <w:r w:rsidR="00402EF7" w:rsidRPr="00FD6613">
        <w:rPr>
          <w:rFonts w:ascii="Times New Roman" w:hAnsi="Times New Roman" w:cs="Times New Roman"/>
          <w:sz w:val="24"/>
          <w:szCs w:val="24"/>
        </w:rPr>
        <w:t xml:space="preserve"> </w:t>
      </w:r>
      <w:r w:rsidRPr="00FD6613">
        <w:rPr>
          <w:rFonts w:ascii="Times New Roman" w:hAnsi="Times New Roman" w:cs="Times New Roman"/>
          <w:sz w:val="24"/>
          <w:szCs w:val="24"/>
        </w:rPr>
        <w:t>Н.</w:t>
      </w:r>
      <w:r w:rsidR="00402EF7" w:rsidRPr="00FD6613">
        <w:rPr>
          <w:rFonts w:ascii="Times New Roman" w:hAnsi="Times New Roman" w:cs="Times New Roman"/>
          <w:sz w:val="24"/>
          <w:szCs w:val="24"/>
        </w:rPr>
        <w:t xml:space="preserve"> </w:t>
      </w:r>
      <w:r w:rsidRPr="00FD6613">
        <w:rPr>
          <w:rFonts w:ascii="Times New Roman" w:hAnsi="Times New Roman" w:cs="Times New Roman"/>
          <w:sz w:val="24"/>
          <w:szCs w:val="24"/>
        </w:rPr>
        <w:t>ПАВЛЕНКО</w:t>
      </w:r>
    </w:p>
    <w:p w:rsidR="00D12FEB" w:rsidRPr="00FD6613" w:rsidRDefault="00D12FE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2FEB" w:rsidRPr="00FD6613" w:rsidRDefault="00D12FE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2FEB" w:rsidRPr="00FD6613" w:rsidRDefault="00D12F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E736AF" w:rsidRPr="00FD6613" w:rsidRDefault="00E736AF">
      <w:pPr>
        <w:rPr>
          <w:sz w:val="24"/>
          <w:szCs w:val="24"/>
        </w:rPr>
      </w:pPr>
    </w:p>
    <w:sectPr w:rsidR="00E736AF" w:rsidRPr="00FD6613" w:rsidSect="00402EF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EB"/>
    <w:rsid w:val="00402EF7"/>
    <w:rsid w:val="005D2F58"/>
    <w:rsid w:val="007D644C"/>
    <w:rsid w:val="00D12FEB"/>
    <w:rsid w:val="00E736AF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F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2F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12F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F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2F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12F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34980&amp;dst=100004" TargetMode="External"/><Relationship Id="rId13" Type="http://schemas.openxmlformats.org/officeDocument/2006/relationships/hyperlink" Target="https://login.consultant.ru/link/?req=doc&amp;base=RLAW013&amp;n=91511&amp;dst=100005" TargetMode="External"/><Relationship Id="rId18" Type="http://schemas.openxmlformats.org/officeDocument/2006/relationships/hyperlink" Target="https://login.consultant.ru/link/?req=doc&amp;base=RLAW013&amp;n=91511&amp;dst=100012" TargetMode="External"/><Relationship Id="rId26" Type="http://schemas.openxmlformats.org/officeDocument/2006/relationships/hyperlink" Target="https://login.consultant.ru/link/?req=doc&amp;base=RLAW013&amp;n=134980&amp;dst=1000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13&amp;n=91511&amp;dst=100015" TargetMode="External"/><Relationship Id="rId7" Type="http://schemas.openxmlformats.org/officeDocument/2006/relationships/hyperlink" Target="https://login.consultant.ru/link/?req=doc&amp;base=RLAW013&amp;n=116647&amp;dst=100004" TargetMode="External"/><Relationship Id="rId12" Type="http://schemas.openxmlformats.org/officeDocument/2006/relationships/hyperlink" Target="https://login.consultant.ru/link/?req=doc&amp;base=RLAW013&amp;n=134980&amp;dst=100005" TargetMode="External"/><Relationship Id="rId17" Type="http://schemas.openxmlformats.org/officeDocument/2006/relationships/hyperlink" Target="https://login.consultant.ru/link/?req=doc&amp;base=RLAW013&amp;n=91511&amp;dst=100011" TargetMode="External"/><Relationship Id="rId25" Type="http://schemas.openxmlformats.org/officeDocument/2006/relationships/hyperlink" Target="https://login.consultant.ru/link/?req=doc&amp;base=RLAW013&amp;n=91511&amp;dst=100019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3&amp;n=91511&amp;dst=100010" TargetMode="External"/><Relationship Id="rId20" Type="http://schemas.openxmlformats.org/officeDocument/2006/relationships/hyperlink" Target="https://login.consultant.ru/link/?req=doc&amp;base=RLAW013&amp;n=91511&amp;dst=100014" TargetMode="External"/><Relationship Id="rId29" Type="http://schemas.openxmlformats.org/officeDocument/2006/relationships/hyperlink" Target="https://login.consultant.ru/link/?req=doc&amp;base=RLAW013&amp;n=134980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92570&amp;dst=100005" TargetMode="External"/><Relationship Id="rId11" Type="http://schemas.openxmlformats.org/officeDocument/2006/relationships/hyperlink" Target="https://login.consultant.ru/link/?req=doc&amp;base=RLAW013&amp;n=116647&amp;dst=100007" TargetMode="External"/><Relationship Id="rId24" Type="http://schemas.openxmlformats.org/officeDocument/2006/relationships/hyperlink" Target="https://login.consultant.ru/link/?req=doc&amp;base=RLAW013&amp;n=134980&amp;dst=10000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3&amp;n=91511&amp;dst=100004" TargetMode="External"/><Relationship Id="rId15" Type="http://schemas.openxmlformats.org/officeDocument/2006/relationships/hyperlink" Target="https://login.consultant.ru/link/?req=doc&amp;base=RLAW013&amp;n=91511&amp;dst=100009" TargetMode="External"/><Relationship Id="rId23" Type="http://schemas.openxmlformats.org/officeDocument/2006/relationships/hyperlink" Target="https://login.consultant.ru/link/?req=doc&amp;base=RLAW013&amp;n=134980&amp;dst=100006" TargetMode="External"/><Relationship Id="rId28" Type="http://schemas.openxmlformats.org/officeDocument/2006/relationships/hyperlink" Target="https://login.consultant.ru/link/?req=doc&amp;base=RLAW013&amp;n=91511&amp;dst=100021" TargetMode="External"/><Relationship Id="rId10" Type="http://schemas.openxmlformats.org/officeDocument/2006/relationships/hyperlink" Target="https://login.consultant.ru/link/?req=doc&amp;base=LAW&amp;n=450988&amp;dst=100012" TargetMode="External"/><Relationship Id="rId19" Type="http://schemas.openxmlformats.org/officeDocument/2006/relationships/hyperlink" Target="https://login.consultant.ru/link/?req=doc&amp;base=RLAW013&amp;n=91511&amp;dst=100013" TargetMode="External"/><Relationship Id="rId31" Type="http://schemas.openxmlformats.org/officeDocument/2006/relationships/hyperlink" Target="https://login.consultant.ru/link/?req=doc&amp;base=RLAW013&amp;n=134980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5&amp;dst=100813" TargetMode="External"/><Relationship Id="rId14" Type="http://schemas.openxmlformats.org/officeDocument/2006/relationships/hyperlink" Target="https://login.consultant.ru/link/?req=doc&amp;base=RLAW013&amp;n=91511&amp;dst=100007" TargetMode="External"/><Relationship Id="rId22" Type="http://schemas.openxmlformats.org/officeDocument/2006/relationships/hyperlink" Target="https://login.consultant.ru/link/?req=doc&amp;base=RLAW013&amp;n=92570&amp;dst=100005" TargetMode="External"/><Relationship Id="rId27" Type="http://schemas.openxmlformats.org/officeDocument/2006/relationships/hyperlink" Target="https://login.consultant.ru/link/?req=doc&amp;base=RLAW013&amp;n=134980&amp;dst=100010" TargetMode="External"/><Relationship Id="rId30" Type="http://schemas.openxmlformats.org/officeDocument/2006/relationships/hyperlink" Target="https://login.consultant.ru/link/?req=doc&amp;base=RLAW013&amp;n=13498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 Гнивушевская</dc:creator>
  <cp:lastModifiedBy>Елена Дмитриевна Симонян</cp:lastModifiedBy>
  <cp:revision>2</cp:revision>
  <dcterms:created xsi:type="dcterms:W3CDTF">2024-02-20T07:37:00Z</dcterms:created>
  <dcterms:modified xsi:type="dcterms:W3CDTF">2024-02-20T07:37:00Z</dcterms:modified>
</cp:coreProperties>
</file>