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0A6" w:rsidRDefault="009C20A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C20A6" w:rsidRDefault="009C20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Орган местного самоуправления заключил договор на доверительное управление ценными бумагами с организацией (управляющим) без проведения торгов. Антимонопольный орган вынес решение о прекращении нарушения антимонопольного законодательства и привлек организацию к административной ответственности, предусмотренной </w:t>
      </w:r>
      <w:hyperlink r:id="rId5" w:history="1">
        <w:r>
          <w:rPr>
            <w:rFonts w:ascii="Calibri" w:hAnsi="Calibri" w:cs="Calibri"/>
            <w:color w:val="0000FF"/>
          </w:rPr>
          <w:t>ст. 14.32</w:t>
        </w:r>
      </w:hyperlink>
      <w:r>
        <w:rPr>
          <w:rFonts w:ascii="Calibri" w:hAnsi="Calibri" w:cs="Calibri"/>
        </w:rPr>
        <w:t xml:space="preserve"> КоАП РФ. Правомерно ли решение антимонопольного органа?</w:t>
      </w:r>
    </w:p>
    <w:p w:rsidR="009C20A6" w:rsidRDefault="009C20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C20A6" w:rsidRDefault="009C20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Организацию, заключившую договор на доверительное управление ценными бумагами с муниципальным органом без проведения торгов, правомерно привлечь к административной ответственности, предусмотренной </w:t>
      </w:r>
      <w:hyperlink r:id="rId6" w:history="1">
        <w:r>
          <w:rPr>
            <w:rFonts w:ascii="Calibri" w:hAnsi="Calibri" w:cs="Calibri"/>
            <w:color w:val="0000FF"/>
          </w:rPr>
          <w:t>ст. 14.32</w:t>
        </w:r>
      </w:hyperlink>
      <w:r>
        <w:rPr>
          <w:rFonts w:ascii="Calibri" w:hAnsi="Calibri" w:cs="Calibri"/>
        </w:rPr>
        <w:t xml:space="preserve"> Кодекса РФ об административных правонарушениях, поскольку действия муниципального органа и организации могут быть квалифицированы как согласованные действия, которые могут привести к ограничению конкуренции.</w:t>
      </w:r>
    </w:p>
    <w:p w:rsidR="009C20A6" w:rsidRDefault="009C20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C20A6" w:rsidRDefault="009C20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Согласно </w:t>
      </w:r>
      <w:hyperlink r:id="rId7" w:history="1">
        <w:r>
          <w:rPr>
            <w:rFonts w:ascii="Calibri" w:hAnsi="Calibri" w:cs="Calibri"/>
            <w:color w:val="0000FF"/>
          </w:rPr>
          <w:t>ч. 1 ст. 5</w:t>
        </w:r>
      </w:hyperlink>
      <w:r>
        <w:rPr>
          <w:rFonts w:ascii="Calibri" w:hAnsi="Calibri" w:cs="Calibri"/>
        </w:rPr>
        <w:t xml:space="preserve"> Федерального закона от 22.04.1996 N 39-ФЗ "О рынке ценных бумаг" деятельностью по управлению ценными бумагами признается деятельность по доверительному управлению ценными бумагами, денежными средствами, предназначенными для совершения сделок с ценными бумагами и (или) заключения договоров, являющихся производными финансовыми инструментами.</w:t>
      </w:r>
    </w:p>
    <w:p w:rsidR="009C20A6" w:rsidRDefault="009C20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силу </w:t>
      </w:r>
      <w:hyperlink r:id="rId8" w:history="1">
        <w:r>
          <w:rPr>
            <w:rFonts w:ascii="Calibri" w:hAnsi="Calibri" w:cs="Calibri"/>
            <w:color w:val="0000FF"/>
          </w:rPr>
          <w:t>п. 4 ч. 1 ст. 18</w:t>
        </w:r>
      </w:hyperlink>
      <w:r>
        <w:rPr>
          <w:rFonts w:ascii="Calibri" w:hAnsi="Calibri" w:cs="Calibri"/>
        </w:rPr>
        <w:t xml:space="preserve"> Федерального закона от 26.07.2006 N 135-ФЗ "О защите конкуренции" (далее - Закон N 135-ФЗ) федеральные органы исполнительной власти, органы исполнительной власти субъектов Российской Федерации, органы местного самоуправления, государственные внебюджетные фонды заключают независимо от суммы сделки договоры с финансовыми организациями только по результатам открытого конкурса или открытого аукциона, проводимых в соответствии с положениями федерального</w:t>
      </w:r>
      <w:proofErr w:type="gramEnd"/>
      <w:r>
        <w:rPr>
          <w:rFonts w:ascii="Calibri" w:hAnsi="Calibri" w:cs="Calibri"/>
        </w:rPr>
        <w:t xml:space="preserve"> закона о размещении заказов на поставки товаров, выполнение работ, оказание услуг для государственных и муниципальных нужд, для оказания, в частности, финансовых услуг по доверительному управлению ценными бумагами.</w:t>
      </w:r>
    </w:p>
    <w:p w:rsidR="009C20A6" w:rsidRDefault="009C20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9" w:history="1">
        <w:r>
          <w:rPr>
            <w:rFonts w:ascii="Calibri" w:hAnsi="Calibri" w:cs="Calibri"/>
            <w:color w:val="0000FF"/>
          </w:rPr>
          <w:t>ч. 1 ст. 37</w:t>
        </w:r>
      </w:hyperlink>
      <w:r>
        <w:rPr>
          <w:rFonts w:ascii="Calibri" w:hAnsi="Calibri" w:cs="Calibri"/>
        </w:rPr>
        <w:t xml:space="preserve"> Закона N 135-ФЗ за нарушение антимонопольного законодательства должностные лица федеральных органов исполнительной власти, органов государственной власти субъектов Российской Федерации, органов местного самоуправления, должностные лица иных осуществляющих функции указанных органов или организаций, а также должностные лица государственных внебюджетных фондов, коммерческие и некоммерческие организации и их должностные лица, физические лица, в том числе индивидуальные предприниматели, несут ответственность</w:t>
      </w:r>
      <w:proofErr w:type="gramEnd"/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>предусмотренную</w:t>
      </w:r>
      <w:proofErr w:type="gramEnd"/>
      <w:r>
        <w:rPr>
          <w:rFonts w:ascii="Calibri" w:hAnsi="Calibri" w:cs="Calibri"/>
        </w:rPr>
        <w:t xml:space="preserve"> законодательством Российской Федерации.</w:t>
      </w:r>
    </w:p>
    <w:p w:rsidR="009C20A6" w:rsidRDefault="009C20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0" w:history="1">
        <w:proofErr w:type="gramStart"/>
        <w:r>
          <w:rPr>
            <w:rFonts w:ascii="Calibri" w:hAnsi="Calibri" w:cs="Calibri"/>
            <w:color w:val="0000FF"/>
          </w:rPr>
          <w:t>Статьей 14.32</w:t>
        </w:r>
      </w:hyperlink>
      <w:r>
        <w:rPr>
          <w:rFonts w:ascii="Calibri" w:hAnsi="Calibri" w:cs="Calibri"/>
        </w:rPr>
        <w:t xml:space="preserve"> КоАП РФ закрепляется состав административного правонарушения, предусматривающий ответственность за заключение хозяйствующим субъектом недопустимого в соответствии с антимонопольным законодательством Российской Федерации соглашения, а равно участие в нем или осуществление хозяйствующим субъектом недопустимых в соответствии с антимонопольным законодательством Российской Федерации согласованных действий, а также координация экономической деятельности хозяйствующих субъектов, недопустимая в соответствии с антимонопольным законодательством Российской Федерации.</w:t>
      </w:r>
      <w:proofErr w:type="gramEnd"/>
    </w:p>
    <w:p w:rsidR="009C20A6" w:rsidRDefault="009C20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Как установлено в </w:t>
      </w:r>
      <w:hyperlink r:id="rId11" w:history="1">
        <w:r>
          <w:rPr>
            <w:rFonts w:ascii="Calibri" w:hAnsi="Calibri" w:cs="Calibri"/>
            <w:color w:val="0000FF"/>
          </w:rPr>
          <w:t>п. 5</w:t>
        </w:r>
      </w:hyperlink>
      <w:r>
        <w:rPr>
          <w:rFonts w:ascii="Calibri" w:hAnsi="Calibri" w:cs="Calibri"/>
        </w:rPr>
        <w:t xml:space="preserve"> Приложения к Письму ФАС России от 21.02.2007 N ИА/2168 "О разъяснении применения части 1 статьи 18 Федерального закона "О защите конкуренции", ответственность финансовых организаций за оказание финансовых услуг субъектам, перечисленным в </w:t>
      </w:r>
      <w:hyperlink r:id="rId12" w:history="1">
        <w:r>
          <w:rPr>
            <w:rFonts w:ascii="Calibri" w:hAnsi="Calibri" w:cs="Calibri"/>
            <w:color w:val="0000FF"/>
          </w:rPr>
          <w:t>ст. 18</w:t>
        </w:r>
      </w:hyperlink>
      <w:r>
        <w:rPr>
          <w:rFonts w:ascii="Calibri" w:hAnsi="Calibri" w:cs="Calibri"/>
        </w:rPr>
        <w:t xml:space="preserve"> Закона N 135-ФЗ, без проведения открытого конкурса (аукциона) не установлена.</w:t>
      </w:r>
    </w:p>
    <w:p w:rsidR="009C20A6" w:rsidRDefault="009C20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Вместе с тем при наличии соответствующих доказательств действия финансовых организаций и субъектов, указанных в </w:t>
      </w:r>
      <w:hyperlink r:id="rId13" w:history="1">
        <w:r>
          <w:rPr>
            <w:rFonts w:ascii="Calibri" w:hAnsi="Calibri" w:cs="Calibri"/>
            <w:color w:val="0000FF"/>
          </w:rPr>
          <w:t>ст. 18</w:t>
        </w:r>
      </w:hyperlink>
      <w:r>
        <w:rPr>
          <w:rFonts w:ascii="Calibri" w:hAnsi="Calibri" w:cs="Calibri"/>
        </w:rPr>
        <w:t xml:space="preserve"> Закона N 135-ФЗ, связанные с предоставлением финансовых услуг без проведения открытого конкурса (аукциона), могут быть квалифицированы как согласованные действия, которые приводят или могут привести к ограничению конкуренции, что запрещено </w:t>
      </w:r>
      <w:hyperlink r:id="rId14" w:history="1">
        <w:r>
          <w:rPr>
            <w:rFonts w:ascii="Calibri" w:hAnsi="Calibri" w:cs="Calibri"/>
            <w:color w:val="0000FF"/>
          </w:rPr>
          <w:t>ст. ст. 11</w:t>
        </w:r>
      </w:hyperlink>
      <w:r>
        <w:rPr>
          <w:rFonts w:ascii="Calibri" w:hAnsi="Calibri" w:cs="Calibri"/>
        </w:rPr>
        <w:t xml:space="preserve">, </w:t>
      </w:r>
      <w:hyperlink r:id="rId15" w:history="1">
        <w:r>
          <w:rPr>
            <w:rFonts w:ascii="Calibri" w:hAnsi="Calibri" w:cs="Calibri"/>
            <w:color w:val="0000FF"/>
          </w:rPr>
          <w:t>16</w:t>
        </w:r>
      </w:hyperlink>
      <w:r>
        <w:rPr>
          <w:rFonts w:ascii="Calibri" w:hAnsi="Calibri" w:cs="Calibri"/>
        </w:rPr>
        <w:t xml:space="preserve"> Закона N 135-ФЗ.</w:t>
      </w:r>
      <w:proofErr w:type="gramEnd"/>
    </w:p>
    <w:p w:rsidR="009C20A6" w:rsidRDefault="009C20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этом случае к финансовой организации могут быть применены общие меры ответственности, предусмотренные антимонопольным законодательством.</w:t>
      </w:r>
    </w:p>
    <w:p w:rsidR="009C20A6" w:rsidRDefault="009C20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организацию правомерно привлечь к ответственности, предусмотренной </w:t>
      </w:r>
      <w:r>
        <w:rPr>
          <w:rFonts w:ascii="Calibri" w:hAnsi="Calibri" w:cs="Calibri"/>
        </w:rPr>
        <w:lastRenderedPageBreak/>
        <w:t xml:space="preserve">антимонопольным законодательством, поскольку ее действия могут быть квалифицированы как согласованные действия, которые могут привести к ограничению конкуренции, за данный состав </w:t>
      </w:r>
      <w:proofErr w:type="gramStart"/>
      <w:r>
        <w:rPr>
          <w:rFonts w:ascii="Calibri" w:hAnsi="Calibri" w:cs="Calibri"/>
        </w:rPr>
        <w:t>предусмотрена</w:t>
      </w:r>
      <w:proofErr w:type="gramEnd"/>
      <w:r>
        <w:rPr>
          <w:rFonts w:ascii="Calibri" w:hAnsi="Calibri" w:cs="Calibri"/>
        </w:rPr>
        <w:t xml:space="preserve"> в том числе административная ответственность, а именно </w:t>
      </w:r>
      <w:hyperlink r:id="rId16" w:history="1">
        <w:r>
          <w:rPr>
            <w:rFonts w:ascii="Calibri" w:hAnsi="Calibri" w:cs="Calibri"/>
            <w:color w:val="0000FF"/>
          </w:rPr>
          <w:t>ст. 14.32</w:t>
        </w:r>
      </w:hyperlink>
      <w:r>
        <w:rPr>
          <w:rFonts w:ascii="Calibri" w:hAnsi="Calibri" w:cs="Calibri"/>
        </w:rPr>
        <w:t xml:space="preserve"> КоАП РФ.</w:t>
      </w:r>
    </w:p>
    <w:p w:rsidR="009C20A6" w:rsidRDefault="009C20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C20A6" w:rsidRDefault="009C20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Е.Д.Носкова</w:t>
      </w:r>
    </w:p>
    <w:p w:rsidR="009C20A6" w:rsidRDefault="009C20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Центр методологии бухгалтерского учета</w:t>
      </w:r>
    </w:p>
    <w:p w:rsidR="009C20A6" w:rsidRDefault="009C20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налогообложения</w:t>
      </w:r>
    </w:p>
    <w:p w:rsidR="009C20A6" w:rsidRDefault="009C20A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10.09.2013</w:t>
      </w:r>
    </w:p>
    <w:p w:rsidR="009C20A6" w:rsidRDefault="009C20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C20A6" w:rsidRDefault="009C20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C20A6" w:rsidRDefault="009C20A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71B7D" w:rsidRDefault="00E71B7D">
      <w:bookmarkStart w:id="0" w:name="_GoBack"/>
      <w:bookmarkEnd w:id="0"/>
    </w:p>
    <w:sectPr w:rsidR="00E71B7D" w:rsidSect="00261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0A6"/>
    <w:rsid w:val="009C20A6"/>
    <w:rsid w:val="00E7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B2C5E242B601039C6C7FBE0CEB72C49724123743116A0A773D6EAD7187799FFF13675F18cAL3K" TargetMode="External"/><Relationship Id="rId13" Type="http://schemas.openxmlformats.org/officeDocument/2006/relationships/hyperlink" Target="consultantplus://offline/ref=B9B2C5E242B601039C6C7FBE0CEB72C49724123743116A0A773D6EAD7187799FFF13675F19cAL9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9B2C5E242B601039C6C7FBE0CEB72C497251A3C4D146A0A773D6EAD7187799FFF13675E18cAL7K" TargetMode="External"/><Relationship Id="rId12" Type="http://schemas.openxmlformats.org/officeDocument/2006/relationships/hyperlink" Target="consultantplus://offline/ref=B9B2C5E242B601039C6C7FBE0CEB72C49724123743116A0A773D6EAD7187799FFF13675F19cAL9K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9B2C5E242B601039C6C7FBE0CEB72C49724123642196A0A773D6EAD7187799FFF13675D12A9c1L1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9B2C5E242B601039C6C7FBE0CEB72C49724123642196A0A773D6EAD7187799FFF13675D12A9c1L1K" TargetMode="External"/><Relationship Id="rId11" Type="http://schemas.openxmlformats.org/officeDocument/2006/relationships/hyperlink" Target="consultantplus://offline/ref=B9B2C5E242B601039C6C7FBE0CEB72C491241E394E1A37007F6462AF76882688F85A6B5C11A117cFL1K" TargetMode="External"/><Relationship Id="rId5" Type="http://schemas.openxmlformats.org/officeDocument/2006/relationships/hyperlink" Target="consultantplus://offline/ref=B9B2C5E242B601039C6C7FBE0CEB72C49724123642196A0A773D6EAD7187799FFF13675D12A9c1L1K" TargetMode="External"/><Relationship Id="rId15" Type="http://schemas.openxmlformats.org/officeDocument/2006/relationships/hyperlink" Target="consultantplus://offline/ref=B9B2C5E242B601039C6C7FBE0CEB72C49724123743116A0A773D6EAD7187799FFF13675D11A114F2c9L2K" TargetMode="External"/><Relationship Id="rId10" Type="http://schemas.openxmlformats.org/officeDocument/2006/relationships/hyperlink" Target="consultantplus://offline/ref=B9B2C5E242B601039C6C7FBE0CEB72C49724123642196A0A773D6EAD7187799FFF13675D12A9c1L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B2C5E242B601039C6C7FBE0CEB72C49724123743116A0A773D6EAD7187799FFF13675D11A111F5c9L3K" TargetMode="External"/><Relationship Id="rId14" Type="http://schemas.openxmlformats.org/officeDocument/2006/relationships/hyperlink" Target="consultantplus://offline/ref=B9B2C5E242B601039C6C7FBE0CEB72C49724123743116A0A773D6EAD7187799FFF13675F11cAL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2014-01-29T10:11:00Z</dcterms:created>
  <dcterms:modified xsi:type="dcterms:W3CDTF">2014-01-29T10:11:00Z</dcterms:modified>
</cp:coreProperties>
</file>