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Вопрос: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Обязан ли участник (ООО) открытого конкурса на право заключения государственного контракта представлять в составе заявки решение об одобрении крупной сделки, в случае если для ООО заключение контракта является таковой сделкой, однако заявка на участие в конкурсе от имени ООО подается за подписью генерального директора, являющегося также и единственным участником (учредителем) ООО?</w:t>
      </w:r>
      <w:proofErr w:type="gramEnd"/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Ответ:</w:t>
      </w:r>
      <w:r>
        <w:rPr>
          <w:rFonts w:ascii="Calibri" w:hAnsi="Calibri" w:cs="Calibri"/>
        </w:rPr>
        <w:t xml:space="preserve"> Участник открытого конкурса (ООО) в рассматриваемом случае не обязан представлять в составе заявки решение об одобрении крупной сделки.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Обоснование:</w:t>
      </w:r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пп. "е" п. 1 ч. 3 ст. 25</w:t>
        </w:r>
      </w:hyperlink>
      <w:r>
        <w:rPr>
          <w:rFonts w:ascii="Calibri" w:hAnsi="Calibri" w:cs="Calibri"/>
        </w:rPr>
        <w:t xml:space="preserve"> Федерального закона от 21.07.2005 N 94-ФЗ "О размещении заказов на поставки товаров, выполнение работ, оказание услуг для государственных и муниципальных нужд" (далее - Закон N 94-ФЗ) заявка на участие в конкурсе должна содержать сведения и документы об участнике размещения заказа, подавшем такую заявку, в том числе решение об одобрении или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 совершении крупной сделки либо копию такого решения, в случае если требование о необходимости наличия такого решения для совершения крупной сделки установлено законодательством РФ, учредительными документами юридического лица и если для участника размещения заказа поставка товаров, выполнение работ, оказание услуг, являющихся предметом контракта, или внесение денежных средств в качестве обеспечения заявки на участие в конкурсе, обеспечения исполнения контракта являются крупной</w:t>
      </w:r>
      <w:proofErr w:type="gramEnd"/>
      <w:r>
        <w:rPr>
          <w:rFonts w:ascii="Calibri" w:hAnsi="Calibri" w:cs="Calibri"/>
        </w:rPr>
        <w:t xml:space="preserve"> сделкой.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Как следует из </w:t>
      </w:r>
      <w:hyperlink r:id="rId6" w:history="1">
        <w:r>
          <w:rPr>
            <w:rFonts w:ascii="Calibri" w:hAnsi="Calibri" w:cs="Calibri"/>
            <w:color w:val="0000FF"/>
          </w:rPr>
          <w:t>п. 2</w:t>
        </w:r>
      </w:hyperlink>
      <w:r>
        <w:rPr>
          <w:rFonts w:ascii="Calibri" w:hAnsi="Calibri" w:cs="Calibri"/>
        </w:rPr>
        <w:t xml:space="preserve"> Письма Минэкономразвития России от 19.08.2009 N 13613-АП/Д05, ФАС России от 18.08.2009 N ИА/27690, в случае если для участника размещения заказа поставка товаров, выполнение работ, оказание услуг, являющихся предметом контракта, или внесение денежных средств в качестве обеспечения заявки, обеспечения исполнения контракта являются крупной сделкой, то в заявке такого участника должно представляться решение об одобрении</w:t>
      </w:r>
      <w:proofErr w:type="gramEnd"/>
      <w:r>
        <w:rPr>
          <w:rFonts w:ascii="Calibri" w:hAnsi="Calibri" w:cs="Calibri"/>
        </w:rPr>
        <w:t xml:space="preserve"> или о совершении крупной сделки.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7" w:history="1">
        <w:r>
          <w:rPr>
            <w:rFonts w:ascii="Calibri" w:hAnsi="Calibri" w:cs="Calibri"/>
            <w:color w:val="0000FF"/>
          </w:rPr>
          <w:t>п. 1 ст. 46</w:t>
        </w:r>
      </w:hyperlink>
      <w:r>
        <w:rPr>
          <w:rFonts w:ascii="Calibri" w:hAnsi="Calibri" w:cs="Calibri"/>
        </w:rPr>
        <w:t xml:space="preserve"> Федерального закона от 08.02.1998 N 14-ФЗ "Об обществах с ограниченной ответственностью" (далее - Закон N 14-ФЗ) крупной сделкой является сделка (в том числе заем, кредит, залог, поручительство) или несколько взаимосвязанных сделок, связанных с приобретением, отчуждением или возможностью отчуждения обществом прямо либо косвенно имущества, стоимость которого составляет двадцать пять и более процентов стоимости имущества общества, определенной на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основании</w:t>
      </w:r>
      <w:proofErr w:type="gramEnd"/>
      <w:r>
        <w:rPr>
          <w:rFonts w:ascii="Calibri" w:hAnsi="Calibri" w:cs="Calibri"/>
        </w:rPr>
        <w:t xml:space="preserve"> данных бухгалтерской отчетности за последний отчетный период, предшествующий дню принятия решения о совершении таких сделок, если уставом общества не предусмотрен более высокий размер крупной сделки. </w:t>
      </w:r>
      <w:proofErr w:type="gramStart"/>
      <w:r>
        <w:rPr>
          <w:rFonts w:ascii="Calibri" w:hAnsi="Calibri" w:cs="Calibri"/>
        </w:rPr>
        <w:t>Крупными сделками не признаются сделки, совершаемые в процессе обычной хозяйственной деятельности общества, а также сделки, совершение которых обязательно для общества в соответствии с федеральными законами и (или) иными правовыми актами РФ и расчеты по которым производятся по ценам, определенным в порядке, установленном Правительством РФ, или по ценам и тарифам, установленным уполномоченным Правительством РФ федеральным органом исполнительной власти.</w:t>
      </w:r>
      <w:proofErr w:type="gramEnd"/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8" w:history="1">
        <w:r>
          <w:rPr>
            <w:rFonts w:ascii="Calibri" w:hAnsi="Calibri" w:cs="Calibri"/>
            <w:color w:val="0000FF"/>
          </w:rPr>
          <w:t>п. 3 ст. 46</w:t>
        </w:r>
      </w:hyperlink>
      <w:r>
        <w:rPr>
          <w:rFonts w:ascii="Calibri" w:hAnsi="Calibri" w:cs="Calibri"/>
        </w:rPr>
        <w:t xml:space="preserve"> Закона N 14-ФЗ решение об одобрении крупной сделки принимается общим собранием участников общества.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необходимо учитывать, что общество может быть учреждено одним лицом, которое становится его единственным участником. Общество может впоследствии стать обществом с одним участником. Положения Закона N 14-ФЗ распространяются на общества с одним участником, поскольку Законом N 14-ФЗ не предусмотрено иное и это не противоречит существу соответствующих отношений (</w:t>
      </w:r>
      <w:hyperlink r:id="rId9" w:history="1">
        <w:r>
          <w:rPr>
            <w:rFonts w:ascii="Calibri" w:hAnsi="Calibri" w:cs="Calibri"/>
            <w:color w:val="0000FF"/>
          </w:rPr>
          <w:t>п. 2 ст. 7</w:t>
        </w:r>
      </w:hyperlink>
      <w:r>
        <w:rPr>
          <w:rFonts w:ascii="Calibri" w:hAnsi="Calibri" w:cs="Calibri"/>
        </w:rPr>
        <w:t xml:space="preserve"> Закона N 14-ФЗ).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положениям </w:t>
      </w:r>
      <w:hyperlink r:id="rId10" w:history="1">
        <w:r>
          <w:rPr>
            <w:rFonts w:ascii="Calibri" w:hAnsi="Calibri" w:cs="Calibri"/>
            <w:color w:val="0000FF"/>
          </w:rPr>
          <w:t>ст. 39</w:t>
        </w:r>
      </w:hyperlink>
      <w:r>
        <w:rPr>
          <w:rFonts w:ascii="Calibri" w:hAnsi="Calibri" w:cs="Calibri"/>
        </w:rPr>
        <w:t xml:space="preserve"> Закона N 14-ФЗ в обществе, состоящем из одного участника, решения по вопросам, относящимся к компетенции общего собрания участников общества, принимаются единственным участником общества единолично и оформляются письменно.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ФАС Дальневосточного округа в </w:t>
      </w:r>
      <w:hyperlink r:id="rId11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от 27.04.2004 N Ф03-А51/04-1/825 отмечает: исходя из положений </w:t>
      </w:r>
      <w:hyperlink r:id="rId12" w:history="1">
        <w:r>
          <w:rPr>
            <w:rFonts w:ascii="Calibri" w:hAnsi="Calibri" w:cs="Calibri"/>
            <w:color w:val="0000FF"/>
          </w:rPr>
          <w:t>ст. 39</w:t>
        </w:r>
      </w:hyperlink>
      <w:r>
        <w:rPr>
          <w:rFonts w:ascii="Calibri" w:hAnsi="Calibri" w:cs="Calibri"/>
        </w:rPr>
        <w:t xml:space="preserve"> Закона N 14-ФЗ в обществе, состоящем из одного участника, документом, равноценным решению общего собрания акционеров, является решение этого </w:t>
      </w:r>
      <w:r>
        <w:rPr>
          <w:rFonts w:ascii="Calibri" w:hAnsi="Calibri" w:cs="Calibri"/>
        </w:rPr>
        <w:lastRenderedPageBreak/>
        <w:t xml:space="preserve">участника, в котором выражено его согласие на совершение сделки (см. также </w:t>
      </w:r>
      <w:hyperlink r:id="rId1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ФАС Северо-Кавказского округа от 26.11.2004 N Ф08-5355/2004).</w:t>
      </w:r>
      <w:proofErr w:type="gramEnd"/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ФАС Уральского округа в </w:t>
      </w:r>
      <w:hyperlink r:id="rId14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от 31.08.2010 N Ф09-6696/10-С1 по делу N А07-956/2010 отметил: поскольку заявка на участие в торгах подана директором общества, одновременно являющимся его единственным учредителем и акционером, необходимости в представлении решения об одобрении крупной сделки в составе заявки этого лица не имелось.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изложенное, ООО в рассматриваемом случае не обязано представлять в составе заявки решение об одобрении крупной сделки.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необходимо учитывать, что </w:t>
      </w:r>
      <w:hyperlink r:id="rId1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94-ФЗ утрачивает силу 01.01.2014 в связи с вступлением в силу Федерального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Необходимость в установленных законодательством случаях представлять в составе заявки решение об одобрении крупной сделки предусмотрена </w:t>
      </w:r>
      <w:hyperlink r:id="rId17" w:history="1">
        <w:r>
          <w:rPr>
            <w:rFonts w:ascii="Calibri" w:hAnsi="Calibri" w:cs="Calibri"/>
            <w:color w:val="0000FF"/>
          </w:rPr>
          <w:t>пп. "е" п. 1 ч. 2 ст. 51</w:t>
        </w:r>
      </w:hyperlink>
      <w:r>
        <w:rPr>
          <w:rFonts w:ascii="Calibri" w:hAnsi="Calibri" w:cs="Calibri"/>
        </w:rPr>
        <w:t xml:space="preserve"> Закона N 44-ФЗ.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Однако, в связи с </w:t>
      </w:r>
      <w:proofErr w:type="gramStart"/>
      <w:r>
        <w:rPr>
          <w:rFonts w:ascii="Calibri" w:hAnsi="Calibri" w:cs="Calibri"/>
        </w:rPr>
        <w:t>тем</w:t>
      </w:r>
      <w:proofErr w:type="gramEnd"/>
      <w:r>
        <w:rPr>
          <w:rFonts w:ascii="Calibri" w:hAnsi="Calibri" w:cs="Calibri"/>
        </w:rPr>
        <w:t xml:space="preserve"> что в положения </w:t>
      </w:r>
      <w:hyperlink r:id="rId1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14-ФЗ, в том числе регулирующие рассматриваемую ситуацию, соответствующих изменений не вносилось, вывод о том, что ООО в рассматриваемом случае не обязано представлять в составе заявки решение об одобрении крупной сделки, распространяется и на правоотношения, регулируемые с 01.01.2014 </w:t>
      </w:r>
      <w:hyperlink r:id="rId1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44-ФЗ.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П.С.Долгополов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Юридическая компания "Юново"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11.09.2013</w:t>
      </w: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3A90" w:rsidRDefault="00013A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13A90" w:rsidRDefault="00013A9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D5D2D" w:rsidRDefault="00DD5D2D">
      <w:bookmarkStart w:id="0" w:name="_GoBack"/>
      <w:bookmarkEnd w:id="0"/>
    </w:p>
    <w:sectPr w:rsidR="00DD5D2D" w:rsidSect="0089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90"/>
    <w:rsid w:val="00013A90"/>
    <w:rsid w:val="00D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FDD077F800FF7119531AD1793F85344BF8C96BF6E480F01B46E64CF2D9952FCE54ABFA15NBF5K" TargetMode="External"/><Relationship Id="rId13" Type="http://schemas.openxmlformats.org/officeDocument/2006/relationships/hyperlink" Target="consultantplus://offline/ref=98FDD077F800FF71195305C3653F85344BFACD6BF3EBDDFA131FEA4ENFF5K" TargetMode="External"/><Relationship Id="rId18" Type="http://schemas.openxmlformats.org/officeDocument/2006/relationships/hyperlink" Target="consultantplus://offline/ref=98FDD077F800FF7119531AD1793F85344BF8C96BF6E480F01B46E64CF2NDF9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8FDD077F800FF7119531AD1793F85344BF8C96BF6E480F01B46E64CF2D9952FCE54ABFA1FNBF7K" TargetMode="External"/><Relationship Id="rId12" Type="http://schemas.openxmlformats.org/officeDocument/2006/relationships/hyperlink" Target="consultantplus://offline/ref=98FDD077F800FF7119531AD1793F85344BF8C96BF6E480F01B46E64CF2D9952FCE54ABF917B6C889NDF8K" TargetMode="External"/><Relationship Id="rId17" Type="http://schemas.openxmlformats.org/officeDocument/2006/relationships/hyperlink" Target="consultantplus://offline/ref=98FDD077F800FF7119531AD1793F85344BF8C16CF3E280F01B46E64CF2D9952FCE54ABF917B6CD89NDF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8FDD077F800FF7119531AD1793F85344BF8C16CF3E280F01B46E64CF2D9952FCE54ABF917B7CD8ENDFF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FDD077F800FF7119531AD1793F853443FDCD6DF5EBDDFA131FEA4EF5D6CA38C91DA7F817B6CAN8F9K" TargetMode="External"/><Relationship Id="rId11" Type="http://schemas.openxmlformats.org/officeDocument/2006/relationships/hyperlink" Target="consultantplus://offline/ref=98FDD077F800FF71195305D4783F85344BFDCB60F2EBDDFA131FEA4ENFF5K" TargetMode="External"/><Relationship Id="rId5" Type="http://schemas.openxmlformats.org/officeDocument/2006/relationships/hyperlink" Target="consultantplus://offline/ref=98FDD077F800FF7119531AD1793F85344BF8C161F9E080F01B46E64CF2D9952FCE54ABFB12NBF5K" TargetMode="External"/><Relationship Id="rId15" Type="http://schemas.openxmlformats.org/officeDocument/2006/relationships/hyperlink" Target="consultantplus://offline/ref=98FDD077F800FF7119531AD1793F85344BF8C161F9E080F01B46E64CF2NDF9K" TargetMode="External"/><Relationship Id="rId10" Type="http://schemas.openxmlformats.org/officeDocument/2006/relationships/hyperlink" Target="consultantplus://offline/ref=98FDD077F800FF7119531AD1793F85344BF8C96BF6E480F01B46E64CF2D9952FCE54ABF917B6C889NDF8K" TargetMode="External"/><Relationship Id="rId19" Type="http://schemas.openxmlformats.org/officeDocument/2006/relationships/hyperlink" Target="consultantplus://offline/ref=98FDD077F800FF7119531AD1793F85344BF8C16CF3E280F01B46E64CF2D9952FCE54ABF917B6CD89NDF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FDD077F800FF7119531AD1793F85344BF8C96BF6E480F01B46E64CF2D9952FCE54ABF917B6CB8FNDF9K" TargetMode="External"/><Relationship Id="rId14" Type="http://schemas.openxmlformats.org/officeDocument/2006/relationships/hyperlink" Target="consultantplus://offline/ref=98FDD077F800FF71195305C57C3F85344BFCC16DF3E680F01B46E64CF2NDF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2014-01-21T10:05:00Z</dcterms:created>
  <dcterms:modified xsi:type="dcterms:W3CDTF">2014-01-21T10:06:00Z</dcterms:modified>
</cp:coreProperties>
</file>