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EB" w:rsidRDefault="00B004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004EB" w:rsidRDefault="00B004EB">
      <w:pPr>
        <w:pStyle w:val="ConsPlusNormal"/>
        <w:jc w:val="both"/>
        <w:outlineLvl w:val="0"/>
      </w:pPr>
    </w:p>
    <w:p w:rsidR="00B004EB" w:rsidRDefault="00B004EB">
      <w:pPr>
        <w:pStyle w:val="ConsPlusTitle"/>
        <w:jc w:val="center"/>
      </w:pPr>
      <w:r>
        <w:t>ФЕДЕРАЛЬНАЯ АНТИМОНОПОЛЬНАЯ СЛУЖБА</w:t>
      </w:r>
    </w:p>
    <w:p w:rsidR="00B004EB" w:rsidRDefault="00B004EB">
      <w:pPr>
        <w:pStyle w:val="ConsPlusTitle"/>
        <w:jc w:val="center"/>
      </w:pPr>
    </w:p>
    <w:p w:rsidR="00B004EB" w:rsidRDefault="00B004EB">
      <w:pPr>
        <w:pStyle w:val="ConsPlusTitle"/>
        <w:jc w:val="center"/>
      </w:pPr>
      <w:r>
        <w:t>ПЕРЕЧЕНЬ</w:t>
      </w:r>
    </w:p>
    <w:p w:rsidR="00B004EB" w:rsidRDefault="00B004EB">
      <w:pPr>
        <w:pStyle w:val="ConsPlusTitle"/>
        <w:jc w:val="center"/>
      </w:pPr>
      <w:r>
        <w:t xml:space="preserve">НОРМАТИВНО-ПРАВОВЫХ АКТОВ, СОДЕРЖАЩИХ </w:t>
      </w:r>
      <w:proofErr w:type="gramStart"/>
      <w:r>
        <w:t>ОБЯЗАТЕЛЬНЫЕ</w:t>
      </w:r>
      <w:proofErr w:type="gramEnd"/>
    </w:p>
    <w:p w:rsidR="00B004EB" w:rsidRDefault="00B004EB">
      <w:pPr>
        <w:pStyle w:val="ConsPlusTitle"/>
        <w:jc w:val="center"/>
      </w:pPr>
      <w:r>
        <w:t>ТРЕБОВАНИЯ, СОБЛЮДЕНИЕ КОТОРЫХ ОЦЕНИВАЕТСЯ ПРИ ПРОВЕДЕНИИ</w:t>
      </w:r>
    </w:p>
    <w:p w:rsidR="00B004EB" w:rsidRDefault="00B004EB">
      <w:pPr>
        <w:pStyle w:val="ConsPlusTitle"/>
        <w:jc w:val="center"/>
      </w:pPr>
      <w:r>
        <w:t>ФАС РОССИИ МЕРОПРИЯТИЙ ПО ГОСУДАРСТВЕННОМУ КОНТРОЛЮ</w:t>
      </w:r>
    </w:p>
    <w:p w:rsidR="00B004EB" w:rsidRDefault="00B004EB">
      <w:pPr>
        <w:pStyle w:val="ConsPlusTitle"/>
        <w:jc w:val="center"/>
      </w:pPr>
      <w:r>
        <w:t>(НАДЗОРУ) ЗА СОБЛЮДЕНИЕМ АНТИМОНОПОЛЬНОГО ЗАКОНОДАТЕЛЬСТВА</w:t>
      </w:r>
    </w:p>
    <w:p w:rsidR="00B004EB" w:rsidRDefault="00B004EB">
      <w:pPr>
        <w:pStyle w:val="ConsPlusTitle"/>
        <w:jc w:val="center"/>
      </w:pPr>
      <w:r>
        <w:t>И ЗАКОНОДАТЕЛЬСТВА В СФЕРЕ ГОСУДАРСТВЕННОГО</w:t>
      </w:r>
    </w:p>
    <w:p w:rsidR="00B004EB" w:rsidRDefault="00B004EB">
      <w:pPr>
        <w:pStyle w:val="ConsPlusTitle"/>
        <w:jc w:val="center"/>
      </w:pPr>
      <w:r>
        <w:t>ОБОРОННОГО ЗАКАЗА</w:t>
      </w:r>
    </w:p>
    <w:p w:rsidR="00B004EB" w:rsidRDefault="00B004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28"/>
        <w:gridCol w:w="2154"/>
        <w:gridCol w:w="917"/>
        <w:gridCol w:w="792"/>
        <w:gridCol w:w="787"/>
        <w:gridCol w:w="792"/>
        <w:gridCol w:w="826"/>
        <w:gridCol w:w="1176"/>
        <w:gridCol w:w="964"/>
        <w:gridCol w:w="917"/>
        <w:gridCol w:w="1191"/>
        <w:gridCol w:w="965"/>
        <w:gridCol w:w="1417"/>
        <w:gridCol w:w="903"/>
        <w:gridCol w:w="1229"/>
        <w:gridCol w:w="1104"/>
        <w:gridCol w:w="1077"/>
        <w:gridCol w:w="1037"/>
        <w:gridCol w:w="1417"/>
        <w:gridCol w:w="1191"/>
      </w:tblGrid>
      <w:tr w:rsidR="00B004EB">
        <w:tc>
          <w:tcPr>
            <w:tcW w:w="567" w:type="dxa"/>
          </w:tcPr>
          <w:p w:rsidR="00B004EB" w:rsidRDefault="00B004EB">
            <w:pPr>
              <w:pStyle w:val="ConsPlusNormal"/>
              <w:jc w:val="center"/>
            </w:pPr>
            <w:r>
              <w:t>Порядковый номер в перечне</w:t>
            </w:r>
          </w:p>
        </w:tc>
        <w:tc>
          <w:tcPr>
            <w:tcW w:w="1128" w:type="dxa"/>
          </w:tcPr>
          <w:p w:rsidR="00B004EB" w:rsidRDefault="00B004EB">
            <w:pPr>
              <w:pStyle w:val="ConsPlusNormal"/>
              <w:jc w:val="center"/>
            </w:pPr>
            <w:r>
              <w:t>Наименование вида нормативного правового акта</w:t>
            </w:r>
          </w:p>
        </w:tc>
        <w:tc>
          <w:tcPr>
            <w:tcW w:w="2154" w:type="dxa"/>
          </w:tcPr>
          <w:p w:rsidR="00B004EB" w:rsidRDefault="00B004EB">
            <w:pPr>
              <w:pStyle w:val="ConsPlusNormal"/>
              <w:jc w:val="center"/>
            </w:pPr>
            <w:r>
              <w:t>Полное наименование нормативного правового акта</w:t>
            </w:r>
          </w:p>
        </w:tc>
        <w:tc>
          <w:tcPr>
            <w:tcW w:w="917" w:type="dxa"/>
          </w:tcPr>
          <w:p w:rsidR="00B004EB" w:rsidRDefault="00B004EB">
            <w:pPr>
              <w:pStyle w:val="ConsPlusNormal"/>
              <w:jc w:val="center"/>
            </w:pPr>
            <w:r>
              <w:t>Дата утверждения акта</w:t>
            </w:r>
          </w:p>
        </w:tc>
        <w:tc>
          <w:tcPr>
            <w:tcW w:w="792" w:type="dxa"/>
          </w:tcPr>
          <w:p w:rsidR="00B004EB" w:rsidRDefault="00B004EB">
            <w:pPr>
              <w:pStyle w:val="ConsPlusNormal"/>
              <w:jc w:val="center"/>
            </w:pPr>
            <w:r>
              <w:t>Номер нормативного правового акта</w:t>
            </w:r>
          </w:p>
        </w:tc>
        <w:tc>
          <w:tcPr>
            <w:tcW w:w="787" w:type="dxa"/>
          </w:tcPr>
          <w:p w:rsidR="00B004EB" w:rsidRDefault="00B004EB">
            <w:pPr>
              <w:pStyle w:val="ConsPlusNormal"/>
              <w:jc w:val="center"/>
            </w:pPr>
            <w:r>
              <w:t>Дата государственной регистрации в Минюсте России</w:t>
            </w:r>
          </w:p>
        </w:tc>
        <w:tc>
          <w:tcPr>
            <w:tcW w:w="792" w:type="dxa"/>
          </w:tcPr>
          <w:p w:rsidR="00B004EB" w:rsidRDefault="00B004EB">
            <w:pPr>
              <w:pStyle w:val="ConsPlusNormal"/>
              <w:jc w:val="center"/>
            </w:pPr>
            <w:r>
              <w:t>Регистрационный номер Минюста России</w:t>
            </w:r>
          </w:p>
        </w:tc>
        <w:tc>
          <w:tcPr>
            <w:tcW w:w="826" w:type="dxa"/>
          </w:tcPr>
          <w:p w:rsidR="00B004EB" w:rsidRDefault="00B004EB">
            <w:pPr>
              <w:pStyle w:val="ConsPlusNormal"/>
              <w:jc w:val="center"/>
            </w:pPr>
            <w:r>
              <w:t>Документ, содержащий текст нормативного правового акта</w:t>
            </w:r>
          </w:p>
        </w:tc>
        <w:tc>
          <w:tcPr>
            <w:tcW w:w="1176" w:type="dxa"/>
          </w:tcPr>
          <w:p w:rsidR="00B004EB" w:rsidRDefault="00B004EB">
            <w:pPr>
              <w:pStyle w:val="ConsPlusNormal"/>
              <w:jc w:val="center"/>
            </w:pPr>
            <w:r>
              <w:t xml:space="preserve">Гиперссылка на текст нормативного правового акта на </w:t>
            </w:r>
            <w:proofErr w:type="gramStart"/>
            <w:r>
              <w:t>официальном</w:t>
            </w:r>
            <w:proofErr w:type="gramEnd"/>
            <w:r>
              <w:t xml:space="preserve"> интернет-портале правовой информации (www.pravo.gov.ru)</w:t>
            </w:r>
          </w:p>
        </w:tc>
        <w:tc>
          <w:tcPr>
            <w:tcW w:w="964" w:type="dxa"/>
          </w:tcPr>
          <w:p w:rsidR="00B004EB" w:rsidRDefault="00B004EB">
            <w:pPr>
              <w:pStyle w:val="ConsPlusNormal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917" w:type="dxa"/>
          </w:tcPr>
          <w:p w:rsidR="00B004EB" w:rsidRDefault="00B004EB">
            <w:pPr>
              <w:pStyle w:val="ConsPlusNormal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191" w:type="dxa"/>
          </w:tcPr>
          <w:p w:rsidR="00B004EB" w:rsidRDefault="00B004EB">
            <w:pPr>
              <w:pStyle w:val="ConsPlusNormal"/>
              <w:jc w:val="center"/>
            </w:pPr>
            <w:r>
              <w:t xml:space="preserve"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</w:t>
            </w:r>
            <w:r>
              <w:lastRenderedPageBreak/>
              <w:t>предприниматели</w:t>
            </w:r>
          </w:p>
        </w:tc>
        <w:tc>
          <w:tcPr>
            <w:tcW w:w="965" w:type="dxa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1417" w:type="dxa"/>
          </w:tcPr>
          <w:p w:rsidR="00B004EB" w:rsidRDefault="00B004EB">
            <w:pPr>
              <w:pStyle w:val="ConsPlusNormal"/>
              <w:jc w:val="center"/>
            </w:pPr>
            <w:r>
              <w:t>Иные категории лиц</w:t>
            </w:r>
          </w:p>
        </w:tc>
        <w:tc>
          <w:tcPr>
            <w:tcW w:w="903" w:type="dxa"/>
          </w:tcPr>
          <w:p w:rsidR="00B004EB" w:rsidRDefault="00B004EB">
            <w:pPr>
              <w:pStyle w:val="ConsPlusNormal"/>
              <w:jc w:val="center"/>
            </w:pPr>
            <w:r>
              <w:t xml:space="preserve">Виды экономической деятельности лиц, обязанных соблюдать установленные нормативным правовым актом обязательные требования, в </w:t>
            </w:r>
            <w:r>
              <w:lastRenderedPageBreak/>
              <w:t xml:space="preserve">соответствии с </w:t>
            </w:r>
            <w:hyperlink r:id="rId6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1229" w:type="dxa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</w:t>
            </w:r>
            <w:r>
              <w:lastRenderedPageBreak/>
              <w:t>й, установленных нормативным правовым актом</w:t>
            </w:r>
          </w:p>
        </w:tc>
        <w:tc>
          <w:tcPr>
            <w:tcW w:w="1104" w:type="dxa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077" w:type="dxa"/>
          </w:tcPr>
          <w:p w:rsidR="00B004EB" w:rsidRDefault="00B004EB">
            <w:pPr>
              <w:pStyle w:val="ConsPlusNormal"/>
              <w:jc w:val="center"/>
            </w:pPr>
            <w: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</w:t>
            </w:r>
            <w:r>
              <w:lastRenderedPageBreak/>
              <w:t>ного требования (при их наличии)</w:t>
            </w:r>
          </w:p>
        </w:tc>
        <w:tc>
          <w:tcPr>
            <w:tcW w:w="1037" w:type="dxa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417" w:type="dxa"/>
          </w:tcPr>
          <w:p w:rsidR="00B004EB" w:rsidRDefault="00B004EB">
            <w:pPr>
              <w:pStyle w:val="ConsPlusNormal"/>
              <w:jc w:val="center"/>
            </w:pPr>
            <w: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</w:t>
            </w:r>
            <w:r>
              <w:lastRenderedPageBreak/>
              <w:t>х требований (при ее наличии)</w:t>
            </w:r>
          </w:p>
        </w:tc>
        <w:tc>
          <w:tcPr>
            <w:tcW w:w="1191" w:type="dxa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</w:t>
            </w:r>
            <w:r>
              <w:lastRenderedPageBreak/>
              <w:t>ях и порядке их соблюдения (при их наличии)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Федеральный </w:t>
            </w:r>
            <w:hyperlink r:id="rId7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"О государственном оборонном заказе"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29.12.2012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275-ФЗ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Статьи 6</w:t>
              </w:r>
            </w:hyperlink>
            <w:r>
              <w:t xml:space="preserve">, </w:t>
            </w:r>
            <w:hyperlink r:id="rId9" w:history="1">
              <w:r>
                <w:rPr>
                  <w:color w:val="0000FF"/>
                </w:rPr>
                <w:t>6.1</w:t>
              </w:r>
            </w:hyperlink>
            <w:r>
              <w:t xml:space="preserve">. </w:t>
            </w:r>
            <w:hyperlink r:id="rId10" w:history="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1" w:history="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3" w:history="1">
              <w:r>
                <w:rPr>
                  <w:color w:val="0000FF"/>
                </w:rPr>
                <w:t>15.29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Федеральные органы государственной власти и лица, указанные в </w:t>
            </w:r>
            <w:hyperlink r:id="rId14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3</w:t>
              </w:r>
            </w:hyperlink>
            <w:r>
              <w:t xml:space="preserve"> и </w:t>
            </w:r>
            <w:hyperlink r:id="rId16" w:history="1">
              <w:r>
                <w:rPr>
                  <w:color w:val="0000FF"/>
                </w:rPr>
                <w:t>4 статьи 3</w:t>
              </w:r>
            </w:hyperlink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Федеральный </w:t>
            </w:r>
            <w:hyperlink r:id="rId17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"О защите конкуренции"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26.07.2006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135-ФЗ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Статьи 10</w:t>
              </w:r>
            </w:hyperlink>
            <w:r>
              <w:t xml:space="preserve">, </w:t>
            </w:r>
            <w:hyperlink r:id="rId19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0" w:history="1">
              <w:r>
                <w:rPr>
                  <w:color w:val="0000FF"/>
                </w:rPr>
                <w:t>11.1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23" w:history="1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Федеральные органы государственной власти, иные осуществляющие функции указанных органов органы или организации, а также лица, </w:t>
            </w:r>
            <w:r>
              <w:lastRenderedPageBreak/>
              <w:t xml:space="preserve">указанные в </w:t>
            </w:r>
            <w:hyperlink r:id="rId24" w:history="1">
              <w:r>
                <w:rPr>
                  <w:color w:val="0000FF"/>
                </w:rPr>
                <w:t>пункте 5 статьи 4</w:t>
              </w:r>
            </w:hyperlink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законодательства в сфере государственного оборонног</w:t>
            </w:r>
            <w:r>
              <w:lastRenderedPageBreak/>
              <w:t>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Федеральный </w:t>
            </w:r>
            <w:hyperlink r:id="rId25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"О закупках товаров, работ, услуг отдельными видами юридических лиц"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18.07.2011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223-ФЗ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Часть 10 статьи 3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Юридические лица, указанные в </w:t>
            </w:r>
            <w:hyperlink r:id="rId27" w:history="1">
              <w:r>
                <w:rPr>
                  <w:color w:val="0000FF"/>
                </w:rPr>
                <w:t>части 2 статьи 1</w:t>
              </w:r>
            </w:hyperlink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Федеральный </w:t>
            </w:r>
            <w:hyperlink r:id="rId28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05.04.2013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44-ФЗ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Часть 10 статьи 99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Государственный орган и юридические лица, указанные в </w:t>
            </w:r>
            <w:hyperlink r:id="rId30" w:history="1">
              <w:r>
                <w:rPr>
                  <w:color w:val="0000FF"/>
                </w:rPr>
                <w:t>пунктах 5</w:t>
              </w:r>
            </w:hyperlink>
            <w:r>
              <w:t xml:space="preserve"> и </w:t>
            </w:r>
            <w:hyperlink r:id="rId31" w:history="1">
              <w:r>
                <w:rPr>
                  <w:color w:val="0000FF"/>
                </w:rPr>
                <w:t>6 статьи 3</w:t>
              </w:r>
            </w:hyperlink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ind w:firstLine="283"/>
              <w:jc w:val="both"/>
            </w:pPr>
            <w:hyperlink r:id="rId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Правительства Российской Федерации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 xml:space="preserve">"О Правилах ведения организациями, </w:t>
            </w:r>
            <w:r>
              <w:lastRenderedPageBreak/>
              <w:t>выполняющими государственный заказ за счет средств федерального бюджета, раздельного учета результатов финансово - хозяйственной деятельности"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19.01.1998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Лица, указанные в </w:t>
            </w:r>
            <w:hyperlink r:id="rId37" w:history="1">
              <w:r>
                <w:rPr>
                  <w:color w:val="0000FF"/>
                </w:rPr>
                <w:t>пункте 1</w:t>
              </w:r>
            </w:hyperlink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государственный </w:t>
            </w:r>
            <w:r>
              <w:lastRenderedPageBreak/>
              <w:t>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"Об утверждении Правил установления квот обязательных поставок (государственное бронирование) важнейших видов материально-технических ресурсов и формирования их перечня и объема для выполнения государственного оборонного заказа"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29.07.2013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http://publication.pravo.gov.ru/Document/View/0001201308010009</w:t>
            </w: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Лица, указанные в </w:t>
            </w:r>
            <w:hyperlink r:id="rId42" w:history="1">
              <w:r>
                <w:rPr>
                  <w:color w:val="0000FF"/>
                </w:rPr>
                <w:t>пункте 1</w:t>
              </w:r>
            </w:hyperlink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 xml:space="preserve">"О примерных условиях государственных контрактов (контрактов) по государственному </w:t>
            </w:r>
            <w:r>
              <w:lastRenderedPageBreak/>
              <w:t>оборонному заказу" (вместе с "Положением о примерных условиях государственных контрактов (контрактов) по государственному оборонному заказу")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26.12.2013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http://publication.pravo.gov.ru/Document/View/0001201401040</w:t>
            </w:r>
            <w:r>
              <w:lastRenderedPageBreak/>
              <w:t>021</w:t>
            </w: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45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6" w:history="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47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51" w:history="1">
              <w:r>
                <w:rPr>
                  <w:color w:val="0000FF"/>
                </w:rPr>
                <w:t>33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Лица, указанные в </w:t>
            </w:r>
            <w:hyperlink r:id="rId52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5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54" w:history="1">
              <w:r>
                <w:rPr>
                  <w:color w:val="0000FF"/>
                </w:rPr>
                <w:t>4 статьи 3</w:t>
              </w:r>
            </w:hyperlink>
            <w:r>
              <w:t xml:space="preserve"> Федерального закона от </w:t>
            </w:r>
            <w:r>
              <w:lastRenderedPageBreak/>
              <w:t>29.12.2012 N 275-ФЗ "О государственном оборонном заказе"</w:t>
            </w:r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государственный контроль (надзор) за соблюдением </w:t>
            </w:r>
            <w:r>
              <w:lastRenderedPageBreak/>
              <w:t>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</w:t>
            </w:r>
            <w:r>
              <w:lastRenderedPageBreak/>
              <w:t>закупок для нужд обороны страны и безопасности государства"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30.04.2020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http://publication.pravo.gov.ru/Document/View/0001202005010005</w:t>
            </w: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57" w:history="1"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Лица, указанные в </w:t>
            </w:r>
            <w:hyperlink r:id="rId58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4 статьи 3</w:t>
              </w:r>
            </w:hyperlink>
            <w:r>
              <w:t xml:space="preserve"> Федерального закона от 29.12.2012 N 275-ФЗ "О государственном оборонном заказе"</w:t>
            </w:r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"О государственном регулировании цен на продукцию, поставляемую по государственному оборонному заказу, а также о внесении изменений и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некоторых актов Правительства Российской Федерации" (вместе с "Положением о государственном регулировании цен на продукцию, поставляемую по государственному оборонному заказу")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02.12.2017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http://publication.pravo.gov.ru/Document/View/0001201712060025</w:t>
            </w: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Разделы I</w:t>
              </w:r>
            </w:hyperlink>
            <w:r>
              <w:t xml:space="preserve">, </w:t>
            </w:r>
            <w:hyperlink r:id="rId63" w:history="1">
              <w:r>
                <w:rPr>
                  <w:color w:val="0000FF"/>
                </w:rPr>
                <w:t>II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III</w:t>
              </w:r>
            </w:hyperlink>
            <w:r>
              <w:t xml:space="preserve">, </w:t>
            </w:r>
            <w:hyperlink r:id="rId65" w:history="1">
              <w:r>
                <w:rPr>
                  <w:color w:val="0000FF"/>
                </w:rPr>
                <w:t>IV</w:t>
              </w:r>
            </w:hyperlink>
            <w:r>
              <w:t xml:space="preserve">, </w:t>
            </w:r>
            <w:hyperlink r:id="rId66" w:history="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67" w:history="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VII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VIII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Федеральные органы государственной власти и лица, указанные в </w:t>
            </w:r>
            <w:hyperlink r:id="rId70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71" w:history="1">
              <w:r>
                <w:rPr>
                  <w:color w:val="0000FF"/>
                </w:rPr>
                <w:t>3 статьи 3</w:t>
              </w:r>
            </w:hyperlink>
            <w:r>
              <w:t xml:space="preserve">. Объекты, указанные в </w:t>
            </w:r>
            <w:hyperlink r:id="rId72" w:history="1">
              <w:r>
                <w:rPr>
                  <w:color w:val="0000FF"/>
                </w:rPr>
                <w:t>пунктах 6</w:t>
              </w:r>
            </w:hyperlink>
            <w:r>
              <w:t xml:space="preserve">, </w:t>
            </w:r>
            <w:hyperlink r:id="rId73" w:history="1">
              <w:r>
                <w:rPr>
                  <w:color w:val="0000FF"/>
                </w:rPr>
                <w:t>8</w:t>
              </w:r>
            </w:hyperlink>
            <w:r>
              <w:t xml:space="preserve"> Порядка</w:t>
            </w:r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Приказ</w:t>
              </w:r>
            </w:hyperlink>
            <w:r>
              <w:t xml:space="preserve"> ФАС России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"Об утверждении формы представления антимонопольному органу информации о факте повышения поставщиком </w:t>
            </w:r>
            <w:r>
              <w:lastRenderedPageBreak/>
              <w:t>(подрядчиком, исполнителем) цен на сырье, материалы, комплектующие изделия, работы, услуги, необходимые для выполнения государственного оборонного заказа"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17.06.2019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772/19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29.10.2019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56355</w:t>
            </w: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http://publication.pravo.gov.ru/Document/View/0001201910300020</w:t>
            </w: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приложение</w:t>
              </w:r>
            </w:hyperlink>
            <w:r>
              <w:t xml:space="preserve"> к приказу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Лица, указанные в </w:t>
            </w:r>
            <w:hyperlink r:id="rId76" w:history="1">
              <w:r>
                <w:rPr>
                  <w:color w:val="0000FF"/>
                </w:rPr>
                <w:t>части 3 статьи 14</w:t>
              </w:r>
            </w:hyperlink>
            <w:r>
              <w:t xml:space="preserve"> Федерального закона от 29.12.2012 N </w:t>
            </w:r>
            <w:r>
              <w:lastRenderedPageBreak/>
              <w:t>275-ФЗ "О государственном оборонном заказе"</w:t>
            </w:r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</w:t>
            </w:r>
            <w:r>
              <w:lastRenderedPageBreak/>
              <w:t>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"Об утверждении Порядка применения индексов цен и индексов-дефляторов по видам экономической деятельности, а также иных показателей в составе прогноза социально-экономического развития Российской Федерации при формировании цен на продукцию, поставляемую по государственному оборонному заказу"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01.04.2020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02.06.2020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58555</w:t>
            </w: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http://publication.pravo.gov.ru/Document/View/0001202006030018?index=0&amp;rangeSize=1</w:t>
            </w: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приложение</w:t>
              </w:r>
            </w:hyperlink>
            <w:r>
              <w:t xml:space="preserve"> к приказу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Лица, указанные в </w:t>
            </w:r>
            <w:hyperlink r:id="rId79" w:history="1">
              <w:r>
                <w:rPr>
                  <w:color w:val="0000FF"/>
                </w:rPr>
                <w:t>пункте 2</w:t>
              </w:r>
            </w:hyperlink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Минпром</w:t>
            </w:r>
            <w:r>
              <w:lastRenderedPageBreak/>
              <w:t>торга России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 xml:space="preserve">"Об утверждении порядка </w:t>
            </w:r>
            <w:r>
              <w:lastRenderedPageBreak/>
              <w:t>определения состава затрат, включаемых в цену продукции, поставляемой в рамках государственного оборонного заказа"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08.02.2019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18.04.2019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54430</w:t>
            </w: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http://publication.pra</w:t>
            </w:r>
            <w:r>
              <w:lastRenderedPageBreak/>
              <w:t>vo.gov.ru/Document/View/0001201904190019</w:t>
            </w: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82" w:history="1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83" w:history="1">
              <w:r>
                <w:rPr>
                  <w:color w:val="0000FF"/>
                </w:rPr>
                <w:t>45.2</w:t>
              </w:r>
            </w:hyperlink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Федеральные органы </w:t>
            </w:r>
            <w:r>
              <w:lastRenderedPageBreak/>
              <w:t xml:space="preserve">исполнительной власти и лица, указанные в </w:t>
            </w:r>
            <w:hyperlink r:id="rId84" w:history="1">
              <w:r>
                <w:rPr>
                  <w:color w:val="0000FF"/>
                </w:rPr>
                <w:t>пункте 6</w:t>
              </w:r>
            </w:hyperlink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государственный </w:t>
            </w:r>
            <w:r>
              <w:lastRenderedPageBreak/>
              <w:t>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Приказ</w:t>
              </w:r>
            </w:hyperlink>
            <w:r>
              <w:t xml:space="preserve"> ФАС России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"Об утверждении форм документов, предусмотренных Положением о государственном регулировании цен на продукцию, поставляемую по государственному оборонному заказу, утвержденным постановлением Правительства Российской Федерации от 2 декабря 2017 года N 1465"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26.08.2019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1138/19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14.10.2019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56216</w:t>
            </w: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http://publication.pravo.gov.ru/Document/View/0001201910150036</w:t>
            </w: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Приложения 1</w:t>
              </w:r>
            </w:hyperlink>
            <w:r>
              <w:t xml:space="preserve">, </w:t>
            </w:r>
            <w:hyperlink r:id="rId87" w:history="1">
              <w:r>
                <w:rPr>
                  <w:color w:val="0000FF"/>
                </w:rPr>
                <w:t>2</w:t>
              </w:r>
            </w:hyperlink>
            <w:r>
              <w:t xml:space="preserve"> к приказу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Федеральные органы государственной власти и лица, указанные в </w:t>
            </w:r>
            <w:hyperlink r:id="rId88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89" w:history="1">
              <w:r>
                <w:rPr>
                  <w:color w:val="0000FF"/>
                </w:rPr>
                <w:t>3 статьи 3</w:t>
              </w:r>
            </w:hyperlink>
            <w:r>
              <w:t xml:space="preserve"> Федерального закона от 29.12.2012 N 275-ФЗ "О государственном оборонном заказе"</w:t>
            </w:r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государственный контроль (надзор) за 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B004EB">
        <w:tc>
          <w:tcPr>
            <w:tcW w:w="56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8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Приказ</w:t>
              </w:r>
            </w:hyperlink>
            <w:r>
              <w:t xml:space="preserve"> ФСТ России</w:t>
            </w:r>
          </w:p>
        </w:tc>
        <w:tc>
          <w:tcPr>
            <w:tcW w:w="215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"Об утверждении Перечня статей затрат, величина которых подлежит </w:t>
            </w:r>
            <w:r>
              <w:lastRenderedPageBreak/>
              <w:t>индексации, на производство товаров (работ, услуг), поставляемых по государственному оборонному заказу"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02.08.2012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78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22.08.2012</w:t>
            </w:r>
          </w:p>
        </w:tc>
        <w:tc>
          <w:tcPr>
            <w:tcW w:w="792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25225</w:t>
            </w:r>
          </w:p>
        </w:tc>
        <w:tc>
          <w:tcPr>
            <w:tcW w:w="82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приложение</w:t>
              </w:r>
            </w:hyperlink>
            <w:r>
              <w:t xml:space="preserve"> к приказу</w:t>
            </w:r>
          </w:p>
        </w:tc>
        <w:tc>
          <w:tcPr>
            <w:tcW w:w="9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5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Федеральные органы государственной власти и </w:t>
            </w:r>
            <w:r>
              <w:lastRenderedPageBreak/>
              <w:t xml:space="preserve">лица, указанные в </w:t>
            </w:r>
            <w:hyperlink r:id="rId92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94" w:history="1">
              <w:r>
                <w:rPr>
                  <w:color w:val="0000FF"/>
                </w:rPr>
                <w:t>4 статьи 3</w:t>
              </w:r>
            </w:hyperlink>
            <w:r>
              <w:t xml:space="preserve"> Федерального закона от 29.12.2012 N 275-ФЗ "О государственном оборонном заказе"</w:t>
            </w:r>
          </w:p>
        </w:tc>
        <w:tc>
          <w:tcPr>
            <w:tcW w:w="903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 xml:space="preserve">государственный контроль (надзор) за </w:t>
            </w:r>
            <w:r>
              <w:lastRenderedPageBreak/>
              <w:t>соблюдением законодательства в сфере государственного оборонного заказа</w:t>
            </w:r>
          </w:p>
        </w:tc>
        <w:tc>
          <w:tcPr>
            <w:tcW w:w="1104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lastRenderedPageBreak/>
              <w:t>ФАС России</w:t>
            </w:r>
          </w:p>
        </w:tc>
        <w:tc>
          <w:tcPr>
            <w:tcW w:w="1077" w:type="dxa"/>
            <w:vAlign w:val="center"/>
          </w:tcPr>
          <w:p w:rsidR="00B004EB" w:rsidRDefault="00B004EB">
            <w:pPr>
              <w:pStyle w:val="ConsPlusNormal"/>
            </w:pPr>
          </w:p>
        </w:tc>
        <w:tc>
          <w:tcPr>
            <w:tcW w:w="103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417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1191" w:type="dxa"/>
            <w:vAlign w:val="center"/>
          </w:tcPr>
          <w:p w:rsidR="00B004EB" w:rsidRDefault="00B004EB">
            <w:pPr>
              <w:pStyle w:val="ConsPlusNormal"/>
              <w:jc w:val="center"/>
            </w:pPr>
            <w:r>
              <w:t>отсутствуют</w:t>
            </w:r>
          </w:p>
        </w:tc>
      </w:tr>
    </w:tbl>
    <w:p w:rsidR="00B004EB" w:rsidRDefault="00B004EB">
      <w:pPr>
        <w:pStyle w:val="ConsPlusNormal"/>
        <w:jc w:val="both"/>
      </w:pPr>
    </w:p>
    <w:p w:rsidR="00B004EB" w:rsidRDefault="00B004EB">
      <w:pPr>
        <w:pStyle w:val="ConsPlusNormal"/>
        <w:jc w:val="both"/>
      </w:pPr>
    </w:p>
    <w:p w:rsidR="00B004EB" w:rsidRDefault="00B004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0C72" w:rsidRDefault="001D0C72">
      <w:bookmarkStart w:id="0" w:name="_GoBack"/>
      <w:bookmarkEnd w:id="0"/>
    </w:p>
    <w:sectPr w:rsidR="001D0C72" w:rsidSect="002A0A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EB"/>
    <w:rsid w:val="001D0C72"/>
    <w:rsid w:val="00B0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04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04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9DCC22AD9CD4E080C03AD5D14E58A50ACCF081FE16C4C8769B8BD2276EB5EA27BBBE96AA92DCB0351A38B335239655AC382D6B932F568F276EH" TargetMode="External"/><Relationship Id="rId18" Type="http://schemas.openxmlformats.org/officeDocument/2006/relationships/hyperlink" Target="consultantplus://offline/ref=2D9DCC22AD9CD4E080C03AD5D14E58A50AC3F686FE16C4C8769B8BD2276EB5EA27BBBE96AA92DAB0321A38B335239655AC382D6B932F568F276EH" TargetMode="External"/><Relationship Id="rId26" Type="http://schemas.openxmlformats.org/officeDocument/2006/relationships/hyperlink" Target="consultantplus://offline/ref=2D9DCC22AD9CD4E080C03AD5D14E58A50ACCF081FE15C4C8769B8BD2276EB5EA27BBBE96AA92DBBC311A38B335239655AC382D6B932F568F276EH" TargetMode="External"/><Relationship Id="rId39" Type="http://schemas.openxmlformats.org/officeDocument/2006/relationships/hyperlink" Target="consultantplus://offline/ref=2D9DCC22AD9CD4E080C03AD5D14E58A508C3F283FB10C4C8769B8BD2276EB5EA27BBBE96AA92DAB8321A38B335239655AC382D6B932F568F276EH" TargetMode="External"/><Relationship Id="rId21" Type="http://schemas.openxmlformats.org/officeDocument/2006/relationships/hyperlink" Target="consultantplus://offline/ref=2D9DCC22AD9CD4E080C03AD5D14E58A50AC3F686FE16C4C8769B8BD2276EB5EA27BBBE94AF90D1ED615539EF73718557AF382F6F8F226CH" TargetMode="External"/><Relationship Id="rId34" Type="http://schemas.openxmlformats.org/officeDocument/2006/relationships/hyperlink" Target="consultantplus://offline/ref=2D9DCC22AD9CD4E080C03AD5D14E58A50AC6F683FD17C4C8769B8BD2276EB5EA27BBBE96AA92DAB8311A38B335239655AC382D6B932F568F276EH" TargetMode="External"/><Relationship Id="rId42" Type="http://schemas.openxmlformats.org/officeDocument/2006/relationships/hyperlink" Target="consultantplus://offline/ref=2D9DCC22AD9CD4E080C03AD5D14E58A508C3F283FB10C4C8769B8BD2276EB5EA27BBBE96AA92DAB8321A38B335239655AC382D6B932F568F276EH" TargetMode="External"/><Relationship Id="rId47" Type="http://schemas.openxmlformats.org/officeDocument/2006/relationships/hyperlink" Target="consultantplus://offline/ref=2D9DCC22AD9CD4E080C03AD5D14E58A50AC2F08DFE17C4C8769B8BD2276EB5EA27BBBE96AA92DABD321A38B335239655AC382D6B932F568F276EH" TargetMode="External"/><Relationship Id="rId50" Type="http://schemas.openxmlformats.org/officeDocument/2006/relationships/hyperlink" Target="consultantplus://offline/ref=2D9DCC22AD9CD4E080C03AD5D14E58A50AC2F08DFE17C4C8769B8BD2276EB5EA27BBBE96AA92DABF351A38B335239655AC382D6B932F568F276EH" TargetMode="External"/><Relationship Id="rId55" Type="http://schemas.openxmlformats.org/officeDocument/2006/relationships/hyperlink" Target="consultantplus://offline/ref=2D9DCC22AD9CD4E080C03AD5D14E58A50AC3F280F018C4C8769B8BD2276EB5EA35BBE69AA895C4B9340F6EE2732767H" TargetMode="External"/><Relationship Id="rId63" Type="http://schemas.openxmlformats.org/officeDocument/2006/relationships/hyperlink" Target="consultantplus://offline/ref=2D9DCC22AD9CD4E080C03AD5D14E58A50AC3F882FE17C4C8769B8BD2276EB5EA27BBBE96AA92DABF351A38B335239655AC382D6B932F568F276EH" TargetMode="External"/><Relationship Id="rId68" Type="http://schemas.openxmlformats.org/officeDocument/2006/relationships/hyperlink" Target="consultantplus://offline/ref=2D9DCC22AD9CD4E080C03AD5D14E58A50AC3F882FE17C4C8769B8BD2276EB5EA27BBBE96AA92D9B0321A38B335239655AC382D6B932F568F276EH" TargetMode="External"/><Relationship Id="rId76" Type="http://schemas.openxmlformats.org/officeDocument/2006/relationships/hyperlink" Target="consultantplus://offline/ref=2D9DCC22AD9CD4E080C03AD5D14E58A50ACCF081FE16C4C8769B8BD2276EB5EA27BBBE96AA92DDB9321A38B335239655AC382D6B932F568F276EH" TargetMode="External"/><Relationship Id="rId84" Type="http://schemas.openxmlformats.org/officeDocument/2006/relationships/hyperlink" Target="consultantplus://offline/ref=2D9DCC22AD9CD4E080C03AD5D14E58A50AC6F38CFE18C4C8769B8BD2276EB5EA27BBBE96AA92DABA331A38B335239655AC382D6B932F568F276EH" TargetMode="External"/><Relationship Id="rId89" Type="http://schemas.openxmlformats.org/officeDocument/2006/relationships/hyperlink" Target="consultantplus://offline/ref=2D9DCC22AD9CD4E080C03AD5D14E58A50ACCF081FE16C4C8769B8BD2276EB5EA27BBBE96AA92DAB8391A38B335239655AC382D6B932F568F276EH" TargetMode="External"/><Relationship Id="rId7" Type="http://schemas.openxmlformats.org/officeDocument/2006/relationships/hyperlink" Target="consultantplus://offline/ref=2D9DCC22AD9CD4E080C03AD5D14E58A50ACCF081FE16C4C8769B8BD2276EB5EA35BBE69AA895C4B9340F6EE2732767H" TargetMode="External"/><Relationship Id="rId71" Type="http://schemas.openxmlformats.org/officeDocument/2006/relationships/hyperlink" Target="consultantplus://offline/ref=2D9DCC22AD9CD4E080C03AD5D14E58A50ACCF081FE16C4C8769B8BD2276EB5EA27BBBE96AA92DAB8391A38B335239655AC382D6B932F568F276EH" TargetMode="External"/><Relationship Id="rId92" Type="http://schemas.openxmlformats.org/officeDocument/2006/relationships/hyperlink" Target="consultantplus://offline/ref=2D9DCC22AD9CD4E080C03AD5D14E58A50ACCF081FE16C4C8769B8BD2276EB5EA27BBBE96AA92DCB0321A38B335239655AC382D6B932F568F276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9DCC22AD9CD4E080C03AD5D14E58A50ACCF081FE16C4C8769B8BD2276EB5EA27BBBE96AA92DBB1391A38B335239655AC382D6B932F568F276EH" TargetMode="External"/><Relationship Id="rId29" Type="http://schemas.openxmlformats.org/officeDocument/2006/relationships/hyperlink" Target="consultantplus://offline/ref=2D9DCC22AD9CD4E080C03AD5D14E58A50AC2F280FA10C4C8769B8BD2276EB5EA27BBBE96AE90D3B2644028B77C749C49AB22336D8D2F2567H" TargetMode="External"/><Relationship Id="rId11" Type="http://schemas.openxmlformats.org/officeDocument/2006/relationships/hyperlink" Target="consultantplus://offline/ref=2D9DCC22AD9CD4E080C03AD5D14E58A50ACCF081FE16C4C8769B8BD2276EB5EA27BBBE96AA92D8BC391A38B335239655AC382D6B932F568F276EH" TargetMode="External"/><Relationship Id="rId24" Type="http://schemas.openxmlformats.org/officeDocument/2006/relationships/hyperlink" Target="consultantplus://offline/ref=2D9DCC22AD9CD4E080C03AD5D14E58A50AC3F686FE16C4C8769B8BD2276EB5EA27BBBE95AC90D1ED615539EF73718557AF382F6F8F226CH" TargetMode="External"/><Relationship Id="rId32" Type="http://schemas.openxmlformats.org/officeDocument/2006/relationships/hyperlink" Target="consultantplus://offline/ref=2D9DCC22AD9CD4E080C03AD5D14E58A50AC6F683FD17C4C8769B8BD2276EB5EA35BBE69AA895C4B9340F6EE2732767H" TargetMode="External"/><Relationship Id="rId37" Type="http://schemas.openxmlformats.org/officeDocument/2006/relationships/hyperlink" Target="consultantplus://offline/ref=2D9DCC22AD9CD4E080C03AD5D14E58A50AC6F683FD17C4C8769B8BD2276EB5EA27BBBE9EA1C68BFD651C6EE56F769F49A9262F266EH" TargetMode="External"/><Relationship Id="rId40" Type="http://schemas.openxmlformats.org/officeDocument/2006/relationships/hyperlink" Target="consultantplus://offline/ref=2D9DCC22AD9CD4E080C03AD5D14E58A508C3F283FB10C4C8769B8BD2276EB5EA27BBBE96AA92DAB8331A38B335239655AC382D6B932F568F276EH" TargetMode="External"/><Relationship Id="rId45" Type="http://schemas.openxmlformats.org/officeDocument/2006/relationships/hyperlink" Target="consultantplus://offline/ref=2D9DCC22AD9CD4E080C03AD5D14E58A50AC2F08DFE17C4C8769B8BD2276EB5EA27BBBE96AA92DABB331A38B335239655AC382D6B932F568F276EH" TargetMode="External"/><Relationship Id="rId53" Type="http://schemas.openxmlformats.org/officeDocument/2006/relationships/hyperlink" Target="consultantplus://offline/ref=2D9DCC22AD9CD4E080C03AD5D14E58A50ACCF081FE16C4C8769B8BD2276EB5EA27BBBE96AA92DAB8391A38B335239655AC382D6B932F568F276EH" TargetMode="External"/><Relationship Id="rId58" Type="http://schemas.openxmlformats.org/officeDocument/2006/relationships/hyperlink" Target="consultantplus://offline/ref=2D9DCC22AD9CD4E080C03AD5D14E58A50ACCF081FE16C4C8769B8BD2276EB5EA27BBBE96AA92DCB0321A38B335239655AC382D6B932F568F276EH" TargetMode="External"/><Relationship Id="rId66" Type="http://schemas.openxmlformats.org/officeDocument/2006/relationships/hyperlink" Target="consultantplus://offline/ref=2D9DCC22AD9CD4E080C03AD5D14E58A50AC3F882FE17C4C8769B8BD2276EB5EA27BBBE96AA92D8BE301A38B335239655AC382D6B932F568F276EH" TargetMode="External"/><Relationship Id="rId74" Type="http://schemas.openxmlformats.org/officeDocument/2006/relationships/hyperlink" Target="consultantplus://offline/ref=2D9DCC22AD9CD4E080C03AD5D14E58A50AC7F780FF10C4C8769B8BD2276EB5EA35BBE69AA895C4B9340F6EE2732767H" TargetMode="External"/><Relationship Id="rId79" Type="http://schemas.openxmlformats.org/officeDocument/2006/relationships/hyperlink" Target="consultantplus://offline/ref=2D9DCC22AD9CD4E080C03AD5D14E58A50AC1F587FF15C4C8769B8BD2276EB5EA27BBBE96AA92DABB331A38B335239655AC382D6B932F568F276EH" TargetMode="External"/><Relationship Id="rId87" Type="http://schemas.openxmlformats.org/officeDocument/2006/relationships/hyperlink" Target="consultantplus://offline/ref=2D9DCC22AD9CD4E080C03AD5D14E58A50AC7F482FF16C4C8769B8BD2276EB5EA27BBBE96AA92DABA381A38B335239655AC382D6B932F568F276EH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2D9DCC22AD9CD4E080C03AD5D14E58A50AC3F882FE17C4C8769B8BD2276EB5EA35BBE69AA895C4B9340F6EE2732767H" TargetMode="External"/><Relationship Id="rId82" Type="http://schemas.openxmlformats.org/officeDocument/2006/relationships/hyperlink" Target="consultantplus://offline/ref=2D9DCC22AD9CD4E080C03AD5D14E58A50AC6F38CFE18C4C8769B8BD2276EB5EA27BBBE96AA92DABD321A38B335239655AC382D6B932F568F276EH" TargetMode="External"/><Relationship Id="rId90" Type="http://schemas.openxmlformats.org/officeDocument/2006/relationships/hyperlink" Target="consultantplus://offline/ref=2D9DCC22AD9CD4E080C03AD5D14E58A508C7F586FD11C4C8769B8BD2276EB5EA35BBE69AA895C4B9340F6EE2732767H" TargetMode="External"/><Relationship Id="rId95" Type="http://schemas.openxmlformats.org/officeDocument/2006/relationships/fontTable" Target="fontTable.xml"/><Relationship Id="rId19" Type="http://schemas.openxmlformats.org/officeDocument/2006/relationships/hyperlink" Target="consultantplus://offline/ref=2D9DCC22AD9CD4E080C03AD5D14E58A50AC3F686FE16C4C8769B8BD2276EB5EA27BBBE94AA91D1ED615539EF73718557AF382F6F8F226CH" TargetMode="External"/><Relationship Id="rId14" Type="http://schemas.openxmlformats.org/officeDocument/2006/relationships/hyperlink" Target="consultantplus://offline/ref=2D9DCC22AD9CD4E080C03AD5D14E58A50ACCF081FE16C4C8769B8BD2276EB5EA27BBBE96AA92DCB0321A38B335239655AC382D6B932F568F276EH" TargetMode="External"/><Relationship Id="rId22" Type="http://schemas.openxmlformats.org/officeDocument/2006/relationships/hyperlink" Target="consultantplus://offline/ref=2D9DCC22AD9CD4E080C03AD5D14E58A50AC3F686FE16C4C8769B8BD2276EB5EA27BBBE96AA92DBBC331A38B335239655AC382D6B932F568F276EH" TargetMode="External"/><Relationship Id="rId27" Type="http://schemas.openxmlformats.org/officeDocument/2006/relationships/hyperlink" Target="consultantplus://offline/ref=2D9DCC22AD9CD4E080C03AD5D14E58A50ACCF081FE15C4C8769B8BD2276EB5EA27BBBE96AA92DAB8301A38B335239655AC382D6B932F568F276EH" TargetMode="External"/><Relationship Id="rId30" Type="http://schemas.openxmlformats.org/officeDocument/2006/relationships/hyperlink" Target="consultantplus://offline/ref=2D9DCC22AD9CD4E080C03AD5D14E58A50AC2F280FA10C4C8769B8BD2276EB5EA27BBBE96A39BDBB2644028B77C749C49AB22336D8D2F2567H" TargetMode="External"/><Relationship Id="rId35" Type="http://schemas.openxmlformats.org/officeDocument/2006/relationships/hyperlink" Target="consultantplus://offline/ref=2D9DCC22AD9CD4E080C03AD5D14E58A50AC6F683FD17C4C8769B8BD2276EB5EA27BBBE96AA92DAB8321A38B335239655AC382D6B932F568F276EH" TargetMode="External"/><Relationship Id="rId43" Type="http://schemas.openxmlformats.org/officeDocument/2006/relationships/hyperlink" Target="consultantplus://offline/ref=2D9DCC22AD9CD4E080C03AD5D14E58A50AC2F08DFE17C4C8769B8BD2276EB5EA35BBE69AA895C4B9340F6EE2732767H" TargetMode="External"/><Relationship Id="rId48" Type="http://schemas.openxmlformats.org/officeDocument/2006/relationships/hyperlink" Target="consultantplus://offline/ref=2D9DCC22AD9CD4E080C03AD5D14E58A50AC2F08DFE17C4C8769B8BD2276EB5EA27BBBE96AA92DABC311A38B335239655AC382D6B932F568F276EH" TargetMode="External"/><Relationship Id="rId56" Type="http://schemas.openxmlformats.org/officeDocument/2006/relationships/hyperlink" Target="consultantplus://offline/ref=2D9DCC22AD9CD4E080C03AD5D14E58A50AC3F280F018C4C8769B8BD2276EB5EA27BBBE96AA92DAB9351A38B335239655AC382D6B932F568F276EH" TargetMode="External"/><Relationship Id="rId64" Type="http://schemas.openxmlformats.org/officeDocument/2006/relationships/hyperlink" Target="consultantplus://offline/ref=2D9DCC22AD9CD4E080C03AD5D14E58A50AC3F882FE17C4C8769B8BD2276EB5EA27BBBE96AA92D8B8331A38B335239655AC382D6B932F568F276EH" TargetMode="External"/><Relationship Id="rId69" Type="http://schemas.openxmlformats.org/officeDocument/2006/relationships/hyperlink" Target="consultantplus://offline/ref=2D9DCC22AD9CD4E080C03AD5D14E58A50AC3F882FE17C4C8769B8BD2276EB5EA27BBBE96AA92DEB0351A38B335239655AC382D6B932F568F276EH" TargetMode="External"/><Relationship Id="rId77" Type="http://schemas.openxmlformats.org/officeDocument/2006/relationships/hyperlink" Target="consultantplus://offline/ref=2D9DCC22AD9CD4E080C03AD5D14E58A50AC1F587FF15C4C8769B8BD2276EB5EA35BBE69AA895C4B9340F6EE2732767H" TargetMode="External"/><Relationship Id="rId8" Type="http://schemas.openxmlformats.org/officeDocument/2006/relationships/hyperlink" Target="consultantplus://offline/ref=2D9DCC22AD9CD4E080C03AD5D14E58A50ACCF081FE16C4C8769B8BD2276EB5EA27BBBE96AA92DABC341A38B335239655AC382D6B932F568F276EH" TargetMode="External"/><Relationship Id="rId51" Type="http://schemas.openxmlformats.org/officeDocument/2006/relationships/hyperlink" Target="consultantplus://offline/ref=2D9DCC22AD9CD4E080C03AD5D14E58A50AC2F08DFE17C4C8769B8BD2276EB5EA27BBBE96AA92DBB9381A38B335239655AC382D6B932F568F276EH" TargetMode="External"/><Relationship Id="rId72" Type="http://schemas.openxmlformats.org/officeDocument/2006/relationships/hyperlink" Target="consultantplus://offline/ref=2D9DCC22AD9CD4E080C03AD5D14E58A50AC3F882FE17C4C8769B8BD2276EB5EA27BBBE96AA92DABC371A38B335239655AC382D6B932F568F276EH" TargetMode="External"/><Relationship Id="rId80" Type="http://schemas.openxmlformats.org/officeDocument/2006/relationships/hyperlink" Target="consultantplus://offline/ref=2D9DCC22AD9CD4E080C03AD5D14E58A50AC6F38CFE18C4C8769B8BD2276EB5EA35BBE69AA895C4B9340F6EE2732767H" TargetMode="External"/><Relationship Id="rId85" Type="http://schemas.openxmlformats.org/officeDocument/2006/relationships/hyperlink" Target="consultantplus://offline/ref=2D9DCC22AD9CD4E080C03AD5D14E58A50AC7F482FF16C4C8769B8BD2276EB5EA35BBE69AA895C4B9340F6EE2732767H" TargetMode="External"/><Relationship Id="rId93" Type="http://schemas.openxmlformats.org/officeDocument/2006/relationships/hyperlink" Target="consultantplus://offline/ref=2D9DCC22AD9CD4E080C03AD5D14E58A50ACCF081FE16C4C8769B8BD2276EB5EA27BBBE96AA92DAB8391A38B335239655AC382D6B932F568F276E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D9DCC22AD9CD4E080C03AD5D14E58A50ACCF081FE16C4C8769B8BD2276EB5EA27BBBE96AA92DBBC371A38B335239655AC382D6B932F568F276EH" TargetMode="External"/><Relationship Id="rId17" Type="http://schemas.openxmlformats.org/officeDocument/2006/relationships/hyperlink" Target="consultantplus://offline/ref=2D9DCC22AD9CD4E080C03AD5D14E58A50AC3F686FE16C4C8769B8BD2276EB5EA35BBE69AA895C4B9340F6EE2732767H" TargetMode="External"/><Relationship Id="rId25" Type="http://schemas.openxmlformats.org/officeDocument/2006/relationships/hyperlink" Target="consultantplus://offline/ref=2D9DCC22AD9CD4E080C03AD5D14E58A50ACCF081FE15C4C8769B8BD2276EB5EA35BBE69AA895C4B9340F6EE2732767H" TargetMode="External"/><Relationship Id="rId33" Type="http://schemas.openxmlformats.org/officeDocument/2006/relationships/hyperlink" Target="consultantplus://offline/ref=2D9DCC22AD9CD4E080C03AD5D14E58A50AC6F683FD17C4C8769B8BD2276EB5EA27BBBE9EA1C68BFD651C6EE56F769F49A9262F266EH" TargetMode="External"/><Relationship Id="rId38" Type="http://schemas.openxmlformats.org/officeDocument/2006/relationships/hyperlink" Target="consultantplus://offline/ref=2D9DCC22AD9CD4E080C03AD5D14E58A508C3F283FB10C4C8769B8BD2276EB5EA35BBE69AA895C4B9340F6EE2732767H" TargetMode="External"/><Relationship Id="rId46" Type="http://schemas.openxmlformats.org/officeDocument/2006/relationships/hyperlink" Target="consultantplus://offline/ref=2D9DCC22AD9CD4E080C03AD5D14E58A50AC2F08DFE17C4C8769B8BD2276EB5EA27BBBE96AA92DABB361A38B335239655AC382D6B932F568F276EH" TargetMode="External"/><Relationship Id="rId59" Type="http://schemas.openxmlformats.org/officeDocument/2006/relationships/hyperlink" Target="consultantplus://offline/ref=2D9DCC22AD9CD4E080C03AD5D14E58A50ACCF081FE16C4C8769B8BD2276EB5EA27BBBE96AA92DAB8391A38B335239655AC382D6B932F568F276EH" TargetMode="External"/><Relationship Id="rId67" Type="http://schemas.openxmlformats.org/officeDocument/2006/relationships/hyperlink" Target="consultantplus://offline/ref=2D9DCC22AD9CD4E080C03AD5D14E58A50AC3F882FE17C4C8769B8BD2276EB5EA27BBBE96AA92D9BE351A38B335239655AC382D6B932F568F276EH" TargetMode="External"/><Relationship Id="rId20" Type="http://schemas.openxmlformats.org/officeDocument/2006/relationships/hyperlink" Target="consultantplus://offline/ref=2D9DCC22AD9CD4E080C03AD5D14E58A50AC3F686FE16C4C8769B8BD2276EB5EA27BBBE94A894D1ED615539EF73718557AF382F6F8F226CH" TargetMode="External"/><Relationship Id="rId41" Type="http://schemas.openxmlformats.org/officeDocument/2006/relationships/hyperlink" Target="consultantplus://offline/ref=2D9DCC22AD9CD4E080C03AD5D14E58A508C3F283FB10C4C8769B8BD2276EB5EA27BBBE96AA92DABA321A38B335239655AC382D6B932F568F276EH" TargetMode="External"/><Relationship Id="rId54" Type="http://schemas.openxmlformats.org/officeDocument/2006/relationships/hyperlink" Target="consultantplus://offline/ref=2D9DCC22AD9CD4E080C03AD5D14E58A50ACCF081FE16C4C8769B8BD2276EB5EA27BBBE96AA92DBB1391A38B335239655AC382D6B932F568F276EH" TargetMode="External"/><Relationship Id="rId62" Type="http://schemas.openxmlformats.org/officeDocument/2006/relationships/hyperlink" Target="consultantplus://offline/ref=2D9DCC22AD9CD4E080C03AD5D14E58A50AC3F882FE17C4C8769B8BD2276EB5EA27BBBE96AA92DAB8351A38B335239655AC382D6B932F568F276EH" TargetMode="External"/><Relationship Id="rId70" Type="http://schemas.openxmlformats.org/officeDocument/2006/relationships/hyperlink" Target="consultantplus://offline/ref=2D9DCC22AD9CD4E080C03AD5D14E58A50ACCF081FE16C4C8769B8BD2276EB5EA27BBBE96AA92DCB0321A38B335239655AC382D6B932F568F276EH" TargetMode="External"/><Relationship Id="rId75" Type="http://schemas.openxmlformats.org/officeDocument/2006/relationships/hyperlink" Target="consultantplus://offline/ref=2D9DCC22AD9CD4E080C03AD5D14E58A50AC7F780FF10C4C8769B8BD2276EB5EA27BBBE96AA92DAB8341A38B335239655AC382D6B932F568F276EH" TargetMode="External"/><Relationship Id="rId83" Type="http://schemas.openxmlformats.org/officeDocument/2006/relationships/hyperlink" Target="consultantplus://offline/ref=2D9DCC22AD9CD4E080C03AD5D14E58A50AC6F38CFE18C4C8769B8BD2276EB5EA27BBBE96AA92D8B9341A38B335239655AC382D6B932F568F276EH" TargetMode="External"/><Relationship Id="rId88" Type="http://schemas.openxmlformats.org/officeDocument/2006/relationships/hyperlink" Target="consultantplus://offline/ref=2D9DCC22AD9CD4E080C03AD5D14E58A50ACCF081FE16C4C8769B8BD2276EB5EA27BBBE96AA92DCB0321A38B335239655AC382D6B932F568F276EH" TargetMode="External"/><Relationship Id="rId91" Type="http://schemas.openxmlformats.org/officeDocument/2006/relationships/hyperlink" Target="consultantplus://offline/ref=2D9DCC22AD9CD4E080C03AD5D14E58A508C7F586FD11C4C8769B8BD2276EB5EA27BBBE96AA92DAB8301A38B335239655AC382D6B932F568F276EH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9DCC22AD9CD4E080C03AD5D14E58A50ACCF383FC13C4C8769B8BD2276EB5EA35BBE69AA895C4B9340F6EE2732767H" TargetMode="External"/><Relationship Id="rId15" Type="http://schemas.openxmlformats.org/officeDocument/2006/relationships/hyperlink" Target="consultantplus://offline/ref=2D9DCC22AD9CD4E080C03AD5D14E58A50ACCF081FE16C4C8769B8BD2276EB5EA27BBBE96AA92DAB8391A38B335239655AC382D6B932F568F276EH" TargetMode="External"/><Relationship Id="rId23" Type="http://schemas.openxmlformats.org/officeDocument/2006/relationships/hyperlink" Target="consultantplus://offline/ref=2D9DCC22AD9CD4E080C03AD5D14E58A50AC3F686FE16C4C8769B8BD2276EB5EA27BBBE91AF9BD1ED615539EF73718557AF382F6F8F226CH" TargetMode="External"/><Relationship Id="rId28" Type="http://schemas.openxmlformats.org/officeDocument/2006/relationships/hyperlink" Target="consultantplus://offline/ref=2D9DCC22AD9CD4E080C03AD5D14E58A50AC2F280FA10C4C8769B8BD2276EB5EA35BBE69AA895C4B9340F6EE2732767H" TargetMode="External"/><Relationship Id="rId36" Type="http://schemas.openxmlformats.org/officeDocument/2006/relationships/hyperlink" Target="consultantplus://offline/ref=2D9DCC22AD9CD4E080C03AD5D14E58A50AC6F683FD17C4C8769B8BD2276EB5EA27BBBE96AA92DAB8361A38B335239655AC382D6B932F568F276EH" TargetMode="External"/><Relationship Id="rId49" Type="http://schemas.openxmlformats.org/officeDocument/2006/relationships/hyperlink" Target="consultantplus://offline/ref=2D9DCC22AD9CD4E080C03AD5D14E58A50AC2F08DFE17C4C8769B8BD2276EB5EA27BBBE96AA92DABC331A38B335239655AC382D6B932F568F276EH" TargetMode="External"/><Relationship Id="rId57" Type="http://schemas.openxmlformats.org/officeDocument/2006/relationships/hyperlink" Target="consultantplus://offline/ref=2D9DCC22AD9CD4E080C03AD5D14E58A50AC3F280F018C4C8769B8BD2276EB5EA27BBBE96AA92DABD361A38B335239655AC382D6B932F568F276EH" TargetMode="External"/><Relationship Id="rId10" Type="http://schemas.openxmlformats.org/officeDocument/2006/relationships/hyperlink" Target="consultantplus://offline/ref=2D9DCC22AD9CD4E080C03AD5D14E58A50ACCF081FE16C4C8769B8BD2276EB5EA27BBBE96AA92D8BA331A38B335239655AC382D6B932F568F276EH" TargetMode="External"/><Relationship Id="rId31" Type="http://schemas.openxmlformats.org/officeDocument/2006/relationships/hyperlink" Target="consultantplus://offline/ref=2D9DCC22AD9CD4E080C03AD5D14E58A50AC2F280FA10C4C8769B8BD2276EB5EA27BBBE96AA92DABA341A38B335239655AC382D6B932F568F276EH" TargetMode="External"/><Relationship Id="rId44" Type="http://schemas.openxmlformats.org/officeDocument/2006/relationships/hyperlink" Target="consultantplus://offline/ref=2D9DCC22AD9CD4E080C03AD5D14E58A50AC2F08DFE17C4C8769B8BD2276EB5EA27BBBE96A1C68BFD651C6EE56F769F49A9262F266EH" TargetMode="External"/><Relationship Id="rId52" Type="http://schemas.openxmlformats.org/officeDocument/2006/relationships/hyperlink" Target="consultantplus://offline/ref=2D9DCC22AD9CD4E080C03AD5D14E58A50ACCF081FE16C4C8769B8BD2276EB5EA27BBBE96AA92DCB0321A38B335239655AC382D6B932F568F276EH" TargetMode="External"/><Relationship Id="rId60" Type="http://schemas.openxmlformats.org/officeDocument/2006/relationships/hyperlink" Target="consultantplus://offline/ref=2D9DCC22AD9CD4E080C03AD5D14E58A50ACCF081FE16C4C8769B8BD2276EB5EA27BBBE96AA92DBB1391A38B335239655AC382D6B932F568F276EH" TargetMode="External"/><Relationship Id="rId65" Type="http://schemas.openxmlformats.org/officeDocument/2006/relationships/hyperlink" Target="consultantplus://offline/ref=2D9DCC22AD9CD4E080C03AD5D14E58A50AC3F882FE17C4C8769B8BD2276EB5EA27BBBE96AA92D8BF321A38B335239655AC382D6B932F568F276EH" TargetMode="External"/><Relationship Id="rId73" Type="http://schemas.openxmlformats.org/officeDocument/2006/relationships/hyperlink" Target="consultantplus://offline/ref=2D9DCC22AD9CD4E080C03AD5D14E58A50AC3F882FE17C4C8769B8BD2276EB5EA27BBBE96AA92DABF341A38B335239655AC382D6B932F568F276EH" TargetMode="External"/><Relationship Id="rId78" Type="http://schemas.openxmlformats.org/officeDocument/2006/relationships/hyperlink" Target="consultantplus://offline/ref=2D9DCC22AD9CD4E080C03AD5D14E58A50AC1F587FF15C4C8769B8BD2276EB5EA27BBBE96AA92DAB8301A38B335239655AC382D6B932F568F276EH" TargetMode="External"/><Relationship Id="rId81" Type="http://schemas.openxmlformats.org/officeDocument/2006/relationships/hyperlink" Target="consultantplus://offline/ref=2D9DCC22AD9CD4E080C03AD5D14E58A50AC6F38CFE18C4C8769B8BD2276EB5EA27BBBE96AA92DAB8351A38B335239655AC382D6B932F568F276EH" TargetMode="External"/><Relationship Id="rId86" Type="http://schemas.openxmlformats.org/officeDocument/2006/relationships/hyperlink" Target="consultantplus://offline/ref=2D9DCC22AD9CD4E080C03AD5D14E58A50AC7F482FF16C4C8769B8BD2276EB5EA27BBBE96AA92DABB341A38B335239655AC382D6B932F568F276EH" TargetMode="External"/><Relationship Id="rId94" Type="http://schemas.openxmlformats.org/officeDocument/2006/relationships/hyperlink" Target="consultantplus://offline/ref=2D9DCC22AD9CD4E080C03AD5D14E58A50ACCF081FE16C4C8769B8BD2276EB5EA27BBBE96AA92DBB1391A38B335239655AC382D6B932F568F276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9DCC22AD9CD4E080C03AD5D14E58A50ACCF081FE16C4C8769B8BD2276EB5EA27BBBE96AA92D8B9371A38B335239655AC382D6B932F568F276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2021-04-27T07:58:00Z</dcterms:created>
  <dcterms:modified xsi:type="dcterms:W3CDTF">2021-04-27T07:59:00Z</dcterms:modified>
</cp:coreProperties>
</file>