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A6" w:rsidRDefault="002037A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037A6" w:rsidRDefault="002037A6">
      <w:pPr>
        <w:pStyle w:val="ConsPlusNormal"/>
        <w:ind w:firstLine="540"/>
        <w:jc w:val="both"/>
        <w:outlineLvl w:val="0"/>
      </w:pPr>
    </w:p>
    <w:p w:rsidR="002037A6" w:rsidRDefault="002037A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2037A6" w:rsidRDefault="002037A6">
      <w:pPr>
        <w:pStyle w:val="ConsPlusNormal"/>
        <w:jc w:val="both"/>
      </w:pPr>
    </w:p>
    <w:p w:rsidR="002037A6" w:rsidRDefault="002037A6">
      <w:pPr>
        <w:pStyle w:val="ConsPlusTitle"/>
        <w:jc w:val="center"/>
      </w:pPr>
      <w:r>
        <w:t>ОБЗОР ПРАКТИКИ: ОШИБКИ ЗАКАЗЧИКА ПРИ РАСТОРЖЕНИИ КОНТРАКТА</w:t>
      </w:r>
    </w:p>
    <w:p w:rsidR="002037A6" w:rsidRDefault="002037A6">
      <w:pPr>
        <w:pStyle w:val="ConsPlusTitle"/>
        <w:jc w:val="center"/>
      </w:pPr>
      <w:r>
        <w:t xml:space="preserve">И </w:t>
      </w:r>
      <w:proofErr w:type="gramStart"/>
      <w:r>
        <w:t>НАПРАВЛЕНИИ</w:t>
      </w:r>
      <w:proofErr w:type="gramEnd"/>
      <w:r>
        <w:t xml:space="preserve"> СВЕДЕНИЙ О ПОСТАВЩИКЕ В РНП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30.09.2019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Normal"/>
        <w:ind w:firstLine="540"/>
        <w:jc w:val="both"/>
      </w:pPr>
      <w:r>
        <w:t>Если условия контракта нарушаются, заказчик может расторгнуть его и направить сведения об исполнителе в РНП. Однако это может обернуться против самого заказчика. Например, если нарушены сроки расторжения контракта, заказчика оштрафуют, а поставщика не включат в реестр. В обзоре рассмотрим практику 2019 года.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Title"/>
        <w:ind w:firstLine="540"/>
        <w:jc w:val="both"/>
        <w:outlineLvl w:val="0"/>
      </w:pPr>
      <w:r>
        <w:t>Нельзя расторгать контракт, если нарушения незначительны или допущены по вине заказчика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Normal"/>
        <w:ind w:firstLine="540"/>
        <w:jc w:val="both"/>
      </w:pPr>
      <w:r>
        <w:t xml:space="preserve">До включения контрагента в РНП антимонопольные органы </w:t>
      </w:r>
      <w:hyperlink r:id="rId6" w:history="1">
        <w:r>
          <w:rPr>
            <w:color w:val="0000FF"/>
          </w:rPr>
          <w:t>проверяют</w:t>
        </w:r>
      </w:hyperlink>
      <w:r>
        <w:t xml:space="preserve"> обоснованность отказа от контракта. Если они выяснят, что отказ не был обоснованным, исполнителя не включат в реестр. Заказчику в таком случае грозит штраф по </w:t>
      </w:r>
      <w:hyperlink r:id="rId7" w:history="1">
        <w:r>
          <w:rPr>
            <w:color w:val="0000FF"/>
          </w:rPr>
          <w:t>ч. 6 ст. 7.32</w:t>
        </w:r>
      </w:hyperlink>
      <w:r>
        <w:t xml:space="preserve"> КоАП РФ. Кроме того, материалы дела </w:t>
      </w:r>
      <w:hyperlink r:id="rId8" w:history="1">
        <w:r>
          <w:rPr>
            <w:color w:val="0000FF"/>
          </w:rPr>
          <w:t>направят</w:t>
        </w:r>
      </w:hyperlink>
      <w:r>
        <w:t xml:space="preserve"> в органы финконтроля для проверки действий заказчика. Поэтому до расторжения контракта заказчику желательно оценить: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>- достигнута ли цель контракта;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>- было ли нарушение умышленным;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>- пытался ли контрагент исправить недостатки;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>- не было ли вины самого заказчика.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 xml:space="preserve">Например, один УФАС </w:t>
      </w:r>
      <w:hyperlink r:id="rId9" w:history="1">
        <w:r>
          <w:rPr>
            <w:color w:val="0000FF"/>
          </w:rPr>
          <w:t>отказал</w:t>
        </w:r>
      </w:hyperlink>
      <w:r>
        <w:t xml:space="preserve"> во включении исполнителя в РНП, потому что основная цель контракта была достигнута и все замечания он быстро исправлял. Аргументы заказчика о том, что сопроводительная документация оформлена с ошибками и представлена с нарушением сроков, не посчитали серьезными.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 xml:space="preserve">Другой УФАС </w:t>
      </w:r>
      <w:hyperlink r:id="rId10" w:history="1">
        <w:r>
          <w:rPr>
            <w:color w:val="0000FF"/>
          </w:rPr>
          <w:t>не внес исполнителя в РНП</w:t>
        </w:r>
      </w:hyperlink>
      <w:r>
        <w:t>, поскольку заказчик препятствовал исполнению контракта. Его доводы о том, что передана не вся документация и документы не соответствуют требованиям техзадания, не были приняты.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Title"/>
        <w:ind w:firstLine="540"/>
        <w:jc w:val="both"/>
        <w:outlineLvl w:val="0"/>
      </w:pPr>
      <w:r>
        <w:t>10 дней на устранение недостатков не могут истекать в выходной день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Normal"/>
        <w:ind w:firstLine="540"/>
        <w:jc w:val="both"/>
      </w:pPr>
      <w:r>
        <w:t xml:space="preserve">Контракт </w:t>
      </w:r>
      <w:hyperlink r:id="rId11" w:history="1">
        <w:r>
          <w:rPr>
            <w:color w:val="0000FF"/>
          </w:rPr>
          <w:t>считается расторгнутым</w:t>
        </w:r>
      </w:hyperlink>
      <w:r>
        <w:t xml:space="preserve"> только по истечении 10 дней с момента, когда исполнителя уведомили о расторжении.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 xml:space="preserve">ФАС </w:t>
      </w:r>
      <w:hyperlink r:id="rId12" w:history="1">
        <w:r>
          <w:rPr>
            <w:color w:val="0000FF"/>
          </w:rPr>
          <w:t>разъясняла</w:t>
        </w:r>
      </w:hyperlink>
      <w:r>
        <w:t>: если 10-й день является нерабочим, по ГК РФ он переносится на ближайший рабочий день. Это и будет датой окончания срока. Решение об отказе вступит в силу на следующий день.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 xml:space="preserve">Так, исполнитель был уведомлен о расторжении контракта 22.12.2018. Заказчик посчитал, что контракт расторгнут 02.01.2019. Исполнителя </w:t>
      </w:r>
      <w:hyperlink r:id="rId13" w:history="1">
        <w:r>
          <w:rPr>
            <w:color w:val="0000FF"/>
          </w:rPr>
          <w:t>не включили в РНП</w:t>
        </w:r>
      </w:hyperlink>
      <w:r>
        <w:t>, поскольку из-за новогодних праздников он имел право устранять недостатки до 09.01.2019 включительно. Если бы он не уложился в этот срок, контракт можно было считать расторгнутым 10.01.2019.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lastRenderedPageBreak/>
        <w:t xml:space="preserve">В практике есть </w:t>
      </w:r>
      <w:hyperlink r:id="rId14" w:history="1">
        <w:r>
          <w:rPr>
            <w:color w:val="0000FF"/>
          </w:rPr>
          <w:t>дела</w:t>
        </w:r>
      </w:hyperlink>
      <w:r>
        <w:t>, когда такие ошибки заказчикам "прощают". Если исполнитель не пытался устранить недостатки, его должны включить в РНП, несмотря на формальное нарушение процедуры.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Title"/>
        <w:ind w:firstLine="540"/>
        <w:jc w:val="both"/>
        <w:outlineLvl w:val="0"/>
      </w:pPr>
      <w:r>
        <w:t>Срок для устранения недостатков нельзя считать с даты, когда исполнитель получил уведомление об отказе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Normal"/>
        <w:ind w:firstLine="540"/>
        <w:jc w:val="both"/>
      </w:pPr>
      <w:r>
        <w:t xml:space="preserve">Днем, с которого следует считать срок для устранения недостатков, </w:t>
      </w:r>
      <w:hyperlink r:id="rId15" w:history="1">
        <w:r>
          <w:rPr>
            <w:color w:val="0000FF"/>
          </w:rPr>
          <w:t>является</w:t>
        </w:r>
      </w:hyperlink>
      <w:r>
        <w:t xml:space="preserve"> одна из дат, когда заказчик получил: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>- подтверждение о вручении исполнителю уведомления о расторжении;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>- информацию о том, что исполнитель не находится по адресу, указанному в контракте.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 xml:space="preserve">Не отсчитывайте срок с даты, когда исполнитель получил уведомление. Это </w:t>
      </w:r>
      <w:hyperlink r:id="rId16" w:history="1">
        <w:r>
          <w:rPr>
            <w:color w:val="0000FF"/>
          </w:rPr>
          <w:t>признают</w:t>
        </w:r>
      </w:hyperlink>
      <w:r>
        <w:t xml:space="preserve"> неправомерным и отказывают во включении в РНП.</w:t>
      </w:r>
    </w:p>
    <w:p w:rsidR="002037A6" w:rsidRDefault="002037A6">
      <w:pPr>
        <w:pStyle w:val="ConsPlusNormal"/>
        <w:spacing w:before="220"/>
        <w:ind w:firstLine="540"/>
        <w:jc w:val="both"/>
      </w:pPr>
      <w:r>
        <w:t xml:space="preserve">Если хотите ускорить расторжение контракта, отслеживайте информацию о вручении уведомления исполнителю с помощью сайта Почты России. В таком случае </w:t>
      </w:r>
      <w:hyperlink r:id="rId17" w:history="1">
        <w:r>
          <w:rPr>
            <w:color w:val="0000FF"/>
          </w:rPr>
          <w:t>можно отсчитывать</w:t>
        </w:r>
      </w:hyperlink>
      <w:r>
        <w:t xml:space="preserve"> 10 дней на устранение недостатков с момента, когда на сайте появились данные о доставке письма. Подтвердить дату можно скриншотом страницы сайта. Можно также воспользоваться функцией "распечатать отчет". Лучше сделать это сразу, поскольку в отчете есть дата формирования. Если она будет позже даты вручения письма, у контрольного органа могут возникнуть сомнения.</w:t>
      </w: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Normal"/>
        <w:ind w:firstLine="540"/>
        <w:jc w:val="both"/>
      </w:pPr>
    </w:p>
    <w:p w:rsidR="002037A6" w:rsidRDefault="002037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713" w:rsidRDefault="00464713">
      <w:bookmarkStart w:id="0" w:name="_GoBack"/>
      <w:bookmarkEnd w:id="0"/>
    </w:p>
    <w:sectPr w:rsidR="00464713" w:rsidSect="00FC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A6"/>
    <w:rsid w:val="002037A6"/>
    <w:rsid w:val="0046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3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3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1AB805B5231D8A539889481560432141313967904DFB029DBA897A87DAD2C2C63225B10CFC3805063D76736B85C8307490D1EB97A010D5t7FAM" TargetMode="External"/><Relationship Id="rId13" Type="http://schemas.openxmlformats.org/officeDocument/2006/relationships/hyperlink" Target="consultantplus://offline/ref=B41AB805B5231D8A539895481160432147323C679C41FB029DBA897A87DAD2C2C63225B10CFC3905013D76736B85C8307490D1EB97A010D5t7FA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1AB805B5231D8A5398894815604321413038629945FB029DBA897A87DAD2C2C63225B50CF83D0F5267667722D2C52C748ACFED89A0t1F0M" TargetMode="External"/><Relationship Id="rId12" Type="http://schemas.openxmlformats.org/officeDocument/2006/relationships/hyperlink" Target="consultantplus://offline/ref=B41AB805B5231D8A5398894815604321403A3C659A4DFB029DBA897A87DAD2C2C63225B10CFC3805073D76736B85C8307490D1EB97A010D5t7FAM" TargetMode="External"/><Relationship Id="rId17" Type="http://schemas.openxmlformats.org/officeDocument/2006/relationships/hyperlink" Target="consultantplus://offline/ref=B41AB805B5231D8A5398954811604321473039639846FB029DBA897A87DAD2C2C63225B10CFC3807033D76736B85C8307490D1EB97A010D5t7F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1AB805B5231D8A539895481160432147323C619A41FB029DBA897A87DAD2C2C63225B10CFC3807013D76736B85C8307490D1EB97A010D5t7F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1AB805B5231D8A539889481560432141313967904DFB029DBA897A87DAD2C2C63225B10CFC3804003D76736B85C8307490D1EB97A010D5t7FAM" TargetMode="External"/><Relationship Id="rId11" Type="http://schemas.openxmlformats.org/officeDocument/2006/relationships/hyperlink" Target="consultantplus://offline/ref=B41AB805B5231D8A539889481560432141313C649F4CFB029DBA897A87DAD2C2C63225B10CFD3B07063D76736B85C8307490D1EB97A010D5t7FA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41AB805B5231D8A539889481560432141313C649F4CFB029DBA897A87DAD2C2C63225B10CFD3103013D76736B85C8307490D1EB97A010D5t7FAM" TargetMode="External"/><Relationship Id="rId10" Type="http://schemas.openxmlformats.org/officeDocument/2006/relationships/hyperlink" Target="consultantplus://offline/ref=B41AB805B5231D8A539895481160432147373A6F9846FB029DBA897A87DAD2C2C63225B10CFC38020F3D76736B85C8307490D1EB97A010D5t7FA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1AB805B5231D8A539895481160432147373B669E4DFB029DBA897A87DAD2C2C63225B10CFC3906003D76736B85C8307490D1EB97A010D5t7FAM" TargetMode="External"/><Relationship Id="rId14" Type="http://schemas.openxmlformats.org/officeDocument/2006/relationships/hyperlink" Target="consultantplus://offline/ref=B41AB805B5231D8A539895481160432147313F609E47FB029DBA897A87DAD2C2C63225B10CFC3803033D76736B85C8307490D1EB97A010D5t7F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2020-04-20T12:05:00Z</dcterms:created>
  <dcterms:modified xsi:type="dcterms:W3CDTF">2020-04-20T12:05:00Z</dcterms:modified>
</cp:coreProperties>
</file>