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607" w:rsidRDefault="0087660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76607" w:rsidRDefault="00876607">
      <w:pPr>
        <w:pStyle w:val="ConsPlusNormal"/>
        <w:jc w:val="both"/>
        <w:outlineLvl w:val="0"/>
      </w:pPr>
    </w:p>
    <w:p w:rsidR="00876607" w:rsidRDefault="00876607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876607" w:rsidRDefault="00876607">
      <w:pPr>
        <w:pStyle w:val="ConsPlusNormal"/>
        <w:jc w:val="both"/>
      </w:pPr>
    </w:p>
    <w:p w:rsidR="00876607" w:rsidRDefault="00876607">
      <w:pPr>
        <w:pStyle w:val="ConsPlusTitle"/>
        <w:jc w:val="center"/>
      </w:pPr>
      <w:r>
        <w:t>НАРУШЕНИЯ В УСЛОВИИ О ВОЗВРАТЕ ОБЕСПЕЧЕНИЯ ИСПОЛНЕНИЯ</w:t>
      </w:r>
    </w:p>
    <w:p w:rsidR="00876607" w:rsidRDefault="00876607">
      <w:pPr>
        <w:pStyle w:val="ConsPlusTitle"/>
        <w:jc w:val="center"/>
      </w:pPr>
      <w:r>
        <w:t>КОНТРАКТА: ОБЗОР ПРАКТИКИ УФАС</w:t>
      </w:r>
    </w:p>
    <w:p w:rsidR="00876607" w:rsidRDefault="00876607">
      <w:pPr>
        <w:pStyle w:val="ConsPlusNormal"/>
        <w:ind w:firstLine="540"/>
        <w:jc w:val="both"/>
      </w:pPr>
    </w:p>
    <w:p w:rsidR="00876607" w:rsidRDefault="00876607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876607" w:rsidRDefault="00876607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25.09.2019</w:t>
      </w:r>
    </w:p>
    <w:p w:rsidR="00876607" w:rsidRDefault="00876607">
      <w:pPr>
        <w:pStyle w:val="ConsPlusNormal"/>
        <w:ind w:firstLine="540"/>
        <w:jc w:val="both"/>
      </w:pPr>
    </w:p>
    <w:p w:rsidR="00876607" w:rsidRDefault="00876607">
      <w:pPr>
        <w:pStyle w:val="ConsPlusNormal"/>
        <w:ind w:firstLine="540"/>
        <w:jc w:val="both"/>
      </w:pPr>
      <w:r>
        <w:t>В проекте контракта должно быть условие о том, в какой срок заказчик вернет денежные средства, если участник выберет такую форму обеспечения. Нередко в данном условии допускают различные ошибки, за которые грозит административный штраф.</w:t>
      </w:r>
    </w:p>
    <w:p w:rsidR="00876607" w:rsidRDefault="00876607">
      <w:pPr>
        <w:pStyle w:val="ConsPlusNormal"/>
        <w:ind w:firstLine="540"/>
        <w:jc w:val="both"/>
      </w:pPr>
    </w:p>
    <w:p w:rsidR="00876607" w:rsidRDefault="00876607">
      <w:pPr>
        <w:pStyle w:val="ConsPlusTitle"/>
        <w:ind w:firstLine="540"/>
        <w:jc w:val="both"/>
        <w:outlineLvl w:val="0"/>
      </w:pPr>
      <w:r>
        <w:t>Проверьте, чтобы возврат обеспечения не зависел от не предусмотренных законом обстоятельств</w:t>
      </w:r>
    </w:p>
    <w:p w:rsidR="00876607" w:rsidRDefault="00876607">
      <w:pPr>
        <w:pStyle w:val="ConsPlusNormal"/>
        <w:spacing w:before="220"/>
        <w:ind w:firstLine="540"/>
        <w:jc w:val="both"/>
      </w:pPr>
      <w:r>
        <w:t xml:space="preserve">Обеспечение нужно вернуть при выполнении единственного </w:t>
      </w:r>
      <w:hyperlink r:id="rId6" w:history="1">
        <w:r>
          <w:rPr>
            <w:color w:val="0000FF"/>
          </w:rPr>
          <w:t>условия</w:t>
        </w:r>
      </w:hyperlink>
      <w:r>
        <w:t>: поставщик исполнил обязательства, предусмотренные контрактом.</w:t>
      </w:r>
    </w:p>
    <w:p w:rsidR="00876607" w:rsidRDefault="00876607">
      <w:pPr>
        <w:pStyle w:val="ConsPlusNormal"/>
        <w:spacing w:before="220"/>
        <w:ind w:firstLine="540"/>
        <w:jc w:val="both"/>
      </w:pPr>
      <w:r>
        <w:t>Нарушением являются иные условия, например, когда обеспечение возвращается:</w:t>
      </w:r>
    </w:p>
    <w:p w:rsidR="00876607" w:rsidRDefault="00876607">
      <w:pPr>
        <w:pStyle w:val="ConsPlusNormal"/>
        <w:spacing w:before="220"/>
        <w:ind w:firstLine="540"/>
        <w:jc w:val="both"/>
      </w:pPr>
      <w:r>
        <w:t>- по письменному заявлению поставщика (</w:t>
      </w:r>
      <w:hyperlink r:id="rId7" w:history="1">
        <w:r>
          <w:rPr>
            <w:color w:val="0000FF"/>
          </w:rPr>
          <w:t>решение</w:t>
        </w:r>
      </w:hyperlink>
      <w:r>
        <w:t xml:space="preserve"> Ставропольского УФАС, </w:t>
      </w:r>
      <w:hyperlink r:id="rId8" w:history="1">
        <w:r>
          <w:rPr>
            <w:color w:val="0000FF"/>
          </w:rPr>
          <w:t>решение</w:t>
        </w:r>
      </w:hyperlink>
      <w:r>
        <w:t xml:space="preserve"> Архангельского УФАС, </w:t>
      </w:r>
      <w:hyperlink r:id="rId9" w:history="1">
        <w:r>
          <w:rPr>
            <w:color w:val="0000FF"/>
          </w:rPr>
          <w:t>решение</w:t>
        </w:r>
      </w:hyperlink>
      <w:r>
        <w:t xml:space="preserve"> Санкт-Петербургского УФАС);</w:t>
      </w:r>
    </w:p>
    <w:p w:rsidR="00876607" w:rsidRDefault="00876607">
      <w:pPr>
        <w:pStyle w:val="ConsPlusNormal"/>
        <w:spacing w:before="220"/>
        <w:ind w:firstLine="540"/>
        <w:jc w:val="both"/>
      </w:pPr>
      <w:r>
        <w:t>- по письменному заявлению поставщика или по инициативе заказчика (</w:t>
      </w:r>
      <w:hyperlink r:id="rId10" w:history="1">
        <w:r>
          <w:rPr>
            <w:color w:val="0000FF"/>
          </w:rPr>
          <w:t>решение</w:t>
        </w:r>
      </w:hyperlink>
      <w:r>
        <w:t xml:space="preserve"> Краснодарского УФАС);</w:t>
      </w:r>
    </w:p>
    <w:p w:rsidR="00876607" w:rsidRDefault="00876607">
      <w:pPr>
        <w:pStyle w:val="ConsPlusNormal"/>
        <w:spacing w:before="220"/>
        <w:ind w:firstLine="540"/>
        <w:jc w:val="both"/>
      </w:pPr>
      <w:r>
        <w:t>- после размещения в ЕИС информации об исполнении контракта (</w:t>
      </w:r>
      <w:hyperlink r:id="rId11" w:history="1">
        <w:r>
          <w:rPr>
            <w:color w:val="0000FF"/>
          </w:rPr>
          <w:t>решение</w:t>
        </w:r>
      </w:hyperlink>
      <w:r>
        <w:t xml:space="preserve"> Липецкого УФАС);</w:t>
      </w:r>
    </w:p>
    <w:p w:rsidR="00876607" w:rsidRDefault="00876607">
      <w:pPr>
        <w:pStyle w:val="ConsPlusNormal"/>
        <w:spacing w:before="220"/>
        <w:ind w:firstLine="540"/>
        <w:jc w:val="both"/>
      </w:pPr>
      <w:r>
        <w:t>- после окончания срока действия контракта (</w:t>
      </w:r>
      <w:hyperlink r:id="rId12" w:history="1">
        <w:r>
          <w:rPr>
            <w:color w:val="0000FF"/>
          </w:rPr>
          <w:t>решение</w:t>
        </w:r>
      </w:hyperlink>
      <w:r>
        <w:t xml:space="preserve"> Мурманского УФАС).</w:t>
      </w:r>
    </w:p>
    <w:p w:rsidR="00876607" w:rsidRDefault="00876607">
      <w:pPr>
        <w:pStyle w:val="ConsPlusNormal"/>
        <w:ind w:firstLine="540"/>
        <w:jc w:val="both"/>
      </w:pPr>
    </w:p>
    <w:p w:rsidR="00876607" w:rsidRDefault="00876607">
      <w:pPr>
        <w:pStyle w:val="ConsPlusTitle"/>
        <w:ind w:firstLine="540"/>
        <w:jc w:val="both"/>
        <w:outlineLvl w:val="0"/>
      </w:pPr>
      <w:r>
        <w:t>Не забывайте указывать, с какой даты исчисляется срок возврата обеспечения</w:t>
      </w:r>
    </w:p>
    <w:p w:rsidR="00876607" w:rsidRDefault="00876607">
      <w:pPr>
        <w:pStyle w:val="ConsPlusNormal"/>
        <w:spacing w:before="220"/>
        <w:ind w:firstLine="540"/>
        <w:jc w:val="both"/>
      </w:pPr>
      <w:r>
        <w:t>Недостаточно привести только срок возврата обеспечения - нужно указать, с какой даты он исчисляется. Речь идет о дате исполнения поставщиком обязательств, предусмотренных контрактом (</w:t>
      </w:r>
      <w:hyperlink r:id="rId13" w:history="1">
        <w:r>
          <w:rPr>
            <w:color w:val="0000FF"/>
          </w:rPr>
          <w:t>решение</w:t>
        </w:r>
      </w:hyperlink>
      <w:r>
        <w:t xml:space="preserve"> Иркутского УФАС, </w:t>
      </w:r>
      <w:hyperlink r:id="rId14" w:history="1">
        <w:r>
          <w:rPr>
            <w:color w:val="0000FF"/>
          </w:rPr>
          <w:t>решение</w:t>
        </w:r>
      </w:hyperlink>
      <w:r>
        <w:t xml:space="preserve"> Челябинского УФАС).</w:t>
      </w:r>
    </w:p>
    <w:p w:rsidR="00876607" w:rsidRDefault="00876607">
      <w:pPr>
        <w:pStyle w:val="ConsPlusNormal"/>
        <w:ind w:firstLine="540"/>
        <w:jc w:val="both"/>
      </w:pPr>
    </w:p>
    <w:p w:rsidR="00876607" w:rsidRDefault="00876607">
      <w:pPr>
        <w:pStyle w:val="ConsPlusTitle"/>
        <w:ind w:firstLine="540"/>
        <w:jc w:val="both"/>
        <w:outlineLvl w:val="0"/>
      </w:pPr>
      <w:r>
        <w:t>Проверьте продолжительность срока возврата обеспечения и то, в каких днях он исчисляется</w:t>
      </w:r>
    </w:p>
    <w:p w:rsidR="00876607" w:rsidRDefault="00876607">
      <w:pPr>
        <w:pStyle w:val="ConsPlusNormal"/>
        <w:spacing w:before="220"/>
        <w:ind w:firstLine="540"/>
        <w:jc w:val="both"/>
      </w:pPr>
      <w:r>
        <w:t xml:space="preserve">Максимальный срок </w:t>
      </w:r>
      <w:hyperlink r:id="rId15" w:history="1">
        <w:r>
          <w:rPr>
            <w:color w:val="0000FF"/>
          </w:rPr>
          <w:t>составляет</w:t>
        </w:r>
      </w:hyperlink>
      <w:r>
        <w:t>:</w:t>
      </w:r>
    </w:p>
    <w:p w:rsidR="00876607" w:rsidRDefault="00876607">
      <w:pPr>
        <w:pStyle w:val="ConsPlusNormal"/>
        <w:spacing w:before="220"/>
        <w:ind w:firstLine="540"/>
        <w:jc w:val="both"/>
      </w:pPr>
      <w:r>
        <w:t>- 15 дней - если проводится закупка среди СМП и СОНКО;</w:t>
      </w:r>
    </w:p>
    <w:p w:rsidR="00876607" w:rsidRDefault="00876607">
      <w:pPr>
        <w:pStyle w:val="ConsPlusNormal"/>
        <w:spacing w:before="220"/>
        <w:ind w:firstLine="540"/>
        <w:jc w:val="both"/>
      </w:pPr>
      <w:r>
        <w:t>- 30 дней - в остальных случаях.</w:t>
      </w:r>
    </w:p>
    <w:p w:rsidR="00876607" w:rsidRDefault="00876607">
      <w:pPr>
        <w:pStyle w:val="ConsPlusNormal"/>
        <w:spacing w:before="220"/>
        <w:ind w:firstLine="540"/>
        <w:jc w:val="both"/>
      </w:pPr>
      <w:r>
        <w:t xml:space="preserve">Соответственно, установление заказчиком сроков в </w:t>
      </w:r>
      <w:hyperlink r:id="rId16" w:history="1">
        <w:r>
          <w:rPr>
            <w:color w:val="0000FF"/>
          </w:rPr>
          <w:t>60 дней</w:t>
        </w:r>
      </w:hyperlink>
      <w:r>
        <w:t xml:space="preserve">, </w:t>
      </w:r>
      <w:hyperlink r:id="rId17" w:history="1">
        <w:r>
          <w:rPr>
            <w:color w:val="0000FF"/>
          </w:rPr>
          <w:t>три месяца</w:t>
        </w:r>
      </w:hyperlink>
      <w:r>
        <w:t xml:space="preserve"> является нарушением.</w:t>
      </w:r>
    </w:p>
    <w:p w:rsidR="00876607" w:rsidRDefault="00876607">
      <w:pPr>
        <w:pStyle w:val="ConsPlusNormal"/>
        <w:spacing w:before="220"/>
        <w:ind w:firstLine="540"/>
        <w:jc w:val="both"/>
      </w:pPr>
      <w:r>
        <w:t>По закону срок возврата исчисляется в "днях", под ними понимаются календарные дни. Не рекомендуется использовать в проекте контракта такие формулировки, как "банковские дни" и "рабочие дни".</w:t>
      </w:r>
    </w:p>
    <w:p w:rsidR="00876607" w:rsidRDefault="00876607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ФАС</w:t>
        </w:r>
      </w:hyperlink>
      <w:r>
        <w:t xml:space="preserve"> считает формулировку "банковские дни" некорректной.</w:t>
      </w:r>
    </w:p>
    <w:p w:rsidR="00876607" w:rsidRDefault="00876607">
      <w:pPr>
        <w:pStyle w:val="ConsPlusNormal"/>
        <w:spacing w:before="220"/>
        <w:ind w:firstLine="540"/>
        <w:jc w:val="both"/>
      </w:pPr>
      <w:r>
        <w:t xml:space="preserve">Исчисление срока в рабочих днях само по себе не вызывает нареканий </w:t>
      </w:r>
      <w:proofErr w:type="gramStart"/>
      <w:r>
        <w:t>у</w:t>
      </w:r>
      <w:proofErr w:type="gramEnd"/>
      <w:r>
        <w:t xml:space="preserve"> проверяющих. Однако ситуация меняется, когда количество таких дней превышает предельно допустимое количество календарных дней.</w:t>
      </w:r>
    </w:p>
    <w:p w:rsidR="00876607" w:rsidRDefault="00876607">
      <w:pPr>
        <w:pStyle w:val="ConsPlusNormal"/>
        <w:spacing w:before="220"/>
        <w:ind w:firstLine="540"/>
        <w:jc w:val="both"/>
      </w:pPr>
      <w:r>
        <w:t xml:space="preserve">Например, </w:t>
      </w:r>
      <w:proofErr w:type="gramStart"/>
      <w:r>
        <w:t>Санкт-Петербургское</w:t>
      </w:r>
      <w:proofErr w:type="gramEnd"/>
      <w:r>
        <w:t xml:space="preserve"> УФАС </w:t>
      </w:r>
      <w:hyperlink r:id="rId19" w:history="1">
        <w:r>
          <w:rPr>
            <w:color w:val="0000FF"/>
          </w:rPr>
          <w:t>сочло неправомерным</w:t>
        </w:r>
      </w:hyperlink>
      <w:r>
        <w:t xml:space="preserve"> определять срок, равный 30 рабочим дням. Очевидно, что этот срок превышает лимит в 30 календарных дней.</w:t>
      </w:r>
    </w:p>
    <w:p w:rsidR="00876607" w:rsidRDefault="00876607">
      <w:pPr>
        <w:pStyle w:val="ConsPlusNormal"/>
        <w:spacing w:before="220"/>
        <w:ind w:firstLine="540"/>
        <w:jc w:val="both"/>
      </w:pPr>
      <w:r>
        <w:t xml:space="preserve">Аналогичное нарушение выявило Челябинское УФАС в закупке, проводимой среди СМП и СОНКО. Заказчик </w:t>
      </w:r>
      <w:hyperlink r:id="rId20" w:history="1">
        <w:r>
          <w:rPr>
            <w:color w:val="0000FF"/>
          </w:rPr>
          <w:t>установил</w:t>
        </w:r>
      </w:hyperlink>
      <w:r>
        <w:t xml:space="preserve"> срок в 15 рабочих дней, при этом предельный срок по закону составляет 15 календарных дней.</w:t>
      </w:r>
    </w:p>
    <w:p w:rsidR="00876607" w:rsidRDefault="00876607">
      <w:pPr>
        <w:pStyle w:val="ConsPlusNormal"/>
        <w:spacing w:before="220"/>
        <w:ind w:firstLine="540"/>
        <w:jc w:val="both"/>
      </w:pPr>
      <w:r>
        <w:t xml:space="preserve">Если срок в рабочих днях не превышает предельного срока, исчисляемого в календарных днях, антимонопольные органы нарушений </w:t>
      </w:r>
      <w:hyperlink r:id="rId21" w:history="1">
        <w:r>
          <w:rPr>
            <w:color w:val="0000FF"/>
          </w:rPr>
          <w:t>не усматривают</w:t>
        </w:r>
      </w:hyperlink>
      <w:r>
        <w:t>.</w:t>
      </w:r>
    </w:p>
    <w:p w:rsidR="00876607" w:rsidRDefault="00876607">
      <w:pPr>
        <w:pStyle w:val="ConsPlusNormal"/>
        <w:ind w:firstLine="540"/>
        <w:jc w:val="both"/>
      </w:pPr>
    </w:p>
    <w:p w:rsidR="00876607" w:rsidRDefault="00876607">
      <w:pPr>
        <w:pStyle w:val="ConsPlusTitle"/>
        <w:ind w:firstLine="540"/>
        <w:jc w:val="both"/>
        <w:outlineLvl w:val="0"/>
      </w:pPr>
      <w:r>
        <w:t>Обратите внимание, предусмотрены ли контрактом отдельные этапы его исполнения</w:t>
      </w:r>
    </w:p>
    <w:p w:rsidR="00876607" w:rsidRDefault="00876607">
      <w:pPr>
        <w:pStyle w:val="ConsPlusNormal"/>
        <w:spacing w:before="220"/>
        <w:ind w:firstLine="540"/>
        <w:jc w:val="both"/>
      </w:pPr>
      <w:r>
        <w:t xml:space="preserve">Если отдельные этапы исполнения контракта установлены, то поставщик </w:t>
      </w:r>
      <w:hyperlink r:id="rId22" w:history="1">
        <w:r>
          <w:rPr>
            <w:color w:val="0000FF"/>
          </w:rPr>
          <w:t>вправе</w:t>
        </w:r>
      </w:hyperlink>
      <w:r>
        <w:t xml:space="preserve"> по мере исполнения каждого этапа частично возвращать себе перечисленное обеспечение.</w:t>
      </w:r>
    </w:p>
    <w:p w:rsidR="00876607" w:rsidRDefault="00876607">
      <w:pPr>
        <w:pStyle w:val="ConsPlusNormal"/>
        <w:spacing w:before="220"/>
        <w:ind w:firstLine="540"/>
        <w:jc w:val="both"/>
      </w:pPr>
      <w:r>
        <w:t xml:space="preserve">Соответственно, в контракте помимо срока возврата всего обеспечения исполнения контракта </w:t>
      </w:r>
      <w:hyperlink r:id="rId23" w:history="1">
        <w:r>
          <w:rPr>
            <w:color w:val="0000FF"/>
          </w:rPr>
          <w:t>должен быть зафиксирован</w:t>
        </w:r>
      </w:hyperlink>
      <w:r>
        <w:t xml:space="preserve"> срок возврата части денежных средств.</w:t>
      </w:r>
    </w:p>
    <w:p w:rsidR="00876607" w:rsidRDefault="00876607">
      <w:pPr>
        <w:pStyle w:val="ConsPlusNormal"/>
        <w:spacing w:before="220"/>
        <w:ind w:firstLine="540"/>
        <w:jc w:val="both"/>
      </w:pPr>
      <w:r>
        <w:t>Указанное условие не требуется, если контракт не предусматривает поэтапного исполнения (</w:t>
      </w:r>
      <w:hyperlink r:id="rId24" w:history="1">
        <w:r>
          <w:rPr>
            <w:color w:val="0000FF"/>
          </w:rPr>
          <w:t>решение</w:t>
        </w:r>
      </w:hyperlink>
      <w:r>
        <w:t xml:space="preserve"> Кемеровского УФАС).</w:t>
      </w:r>
    </w:p>
    <w:p w:rsidR="00876607" w:rsidRDefault="00876607">
      <w:pPr>
        <w:pStyle w:val="ConsPlusNormal"/>
        <w:jc w:val="both"/>
      </w:pPr>
    </w:p>
    <w:p w:rsidR="00876607" w:rsidRDefault="00876607">
      <w:pPr>
        <w:pStyle w:val="ConsPlusNormal"/>
        <w:jc w:val="both"/>
      </w:pPr>
    </w:p>
    <w:p w:rsidR="00876607" w:rsidRDefault="008766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2A07" w:rsidRDefault="00BB2A07">
      <w:bookmarkStart w:id="0" w:name="_GoBack"/>
      <w:bookmarkEnd w:id="0"/>
    </w:p>
    <w:sectPr w:rsidR="00BB2A07" w:rsidSect="00DE6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07"/>
    <w:rsid w:val="00876607"/>
    <w:rsid w:val="00BB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66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66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F782067E6E1576C5E34F12A60F75D8F24258FA1F6741F7090CB7B5D21BD51AF8D9922C5C3DB60532FE3C2B0FCCA2CF6CD7FA501A5C523Dq0B0M" TargetMode="External"/><Relationship Id="rId13" Type="http://schemas.openxmlformats.org/officeDocument/2006/relationships/hyperlink" Target="consultantplus://offline/ref=65F782067E6E1576C5E34F12A60F75D8F2435FFB116B41F7090CB7B5D21BD51AF8D9922C5C3DB6023BFE3C2B0FCCA2CF6CD7FA501A5C523Dq0B0M" TargetMode="External"/><Relationship Id="rId18" Type="http://schemas.openxmlformats.org/officeDocument/2006/relationships/hyperlink" Target="consultantplus://offline/ref=65F782067E6E1576C5E34F12A60F75D8F24358FF196E41F7090CB7B5D21BD51AF8D9922C5C3DB6023BFE3C2B0FCCA2CF6CD7FA501A5C523Dq0B0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5F782067E6E1576C5E34F12A60F75D8F24259F51F6F41F7090CB7B5D21BD51AF8D9922C5C3DB60031FE3C2B0FCCA2CF6CD7FA501A5C523Dq0B0M" TargetMode="External"/><Relationship Id="rId7" Type="http://schemas.openxmlformats.org/officeDocument/2006/relationships/hyperlink" Target="consultantplus://offline/ref=65F782067E6E1576C5E34F12A60F75D8F2425FF41E6D41F7090CB7B5D21BD51AF8D9922C5C3DB60532FE3C2B0FCCA2CF6CD7FA501A5C523Dq0B0M" TargetMode="External"/><Relationship Id="rId12" Type="http://schemas.openxmlformats.org/officeDocument/2006/relationships/hyperlink" Target="consultantplus://offline/ref=65F782067E6E1576C5E34F12A60F75D8F2425DFD1A6A41F7090CB7B5D21BD51AF8D9922C5C3DB60F33FE3C2B0FCCA2CF6CD7FA501A5C523Dq0B0M" TargetMode="External"/><Relationship Id="rId17" Type="http://schemas.openxmlformats.org/officeDocument/2006/relationships/hyperlink" Target="consultantplus://offline/ref=65F782067E6E1576C5E34F12A60F75D8F2425AFD1B6741F7090CB7B5D21BD51AF8D9922C5C3DB60233FE3C2B0FCCA2CF6CD7FA501A5C523Dq0B0M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5F782067E6E1576C5E34F12A60F75D8F2425FF41F6641F7090CB7B5D21BD51AF8D9922C5C3DB6053BFE3C2B0FCCA2CF6CD7FA501A5C523Dq0B0M" TargetMode="External"/><Relationship Id="rId20" Type="http://schemas.openxmlformats.org/officeDocument/2006/relationships/hyperlink" Target="consultantplus://offline/ref=65F782067E6E1576C5E34F12A60F75D8F2425FFC1C6B41F7090CB7B5D21BD51AF8D9922C5C3DB70332FE3C2B0FCCA2CF6CD7FA501A5C523Dq0B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F782067E6E1576C5E35312A20F75D8F4475FFE1F6641F7090CB7B5D21BD51AF8D9922C5E3CB60C66A42C2F469BAFD36CCDE456045Cq5B2M" TargetMode="External"/><Relationship Id="rId11" Type="http://schemas.openxmlformats.org/officeDocument/2006/relationships/hyperlink" Target="consultantplus://offline/ref=65F782067E6E1576C5E34F12A60F75D8F2425DFD186B41F7090CB7B5D21BD51AF8D9922C5C3DB6003BFE3C2B0FCCA2CF6CD7FA501A5C523Dq0B0M" TargetMode="External"/><Relationship Id="rId24" Type="http://schemas.openxmlformats.org/officeDocument/2006/relationships/hyperlink" Target="consultantplus://offline/ref=65F782067E6E1576C5E34F12A60F75D8F2425DFC1E6F41F7090CB7B5D21BD51AF8D9922C5C3DB60534FE3C2B0FCCA2CF6CD7FA501A5C523Dq0B0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5F782067E6E1576C5E35312A20F75D8F4475FFE1F6641F7090CB7B5D21BD51AF8D9922C5E3CB60C66A42C2F469BAFD36CCDE456045Cq5B2M" TargetMode="External"/><Relationship Id="rId23" Type="http://schemas.openxmlformats.org/officeDocument/2006/relationships/hyperlink" Target="consultantplus://offline/ref=65F782067E6E1576C5E35312A20F75D8F4475FFE1F6641F7090CB7B5D21BD51AF8D9922C5E3CB60C66A42C2F469BAFD36CCDE456045Cq5B2M" TargetMode="External"/><Relationship Id="rId10" Type="http://schemas.openxmlformats.org/officeDocument/2006/relationships/hyperlink" Target="consultantplus://offline/ref=65F782067E6E1576C5E34F12A60F75D8F24258FC1D6D41F7090CB7B5D21BD51AF8D9922C5C3DB60136FE3C2B0FCCA2CF6CD7FA501A5C523Dq0B0M" TargetMode="External"/><Relationship Id="rId19" Type="http://schemas.openxmlformats.org/officeDocument/2006/relationships/hyperlink" Target="consultantplus://offline/ref=65F782067E6E1576C5E34F12A60F75D8F2425BF41A6E41F7090CB7B5D21BD51AF8D9922C5C3DB60335FE3C2B0FCCA2CF6CD7FA501A5C523Dq0B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F782067E6E1576C5E34F12A60F75D8F2405EFE106641F7090CB7B5D21BD51AF8D9922C5C3DB60030FE3C2B0FCCA2CF6CD7FA501A5C523Dq0B0M" TargetMode="External"/><Relationship Id="rId14" Type="http://schemas.openxmlformats.org/officeDocument/2006/relationships/hyperlink" Target="consultantplus://offline/ref=65F782067E6E1576C5E34F12A60F75D8F2415DFF116F41F7090CB7B5D21BD51AF8D9922C5C3DB60E3AFE3C2B0FCCA2CF6CD7FA501A5C523Dq0B0M" TargetMode="External"/><Relationship Id="rId22" Type="http://schemas.openxmlformats.org/officeDocument/2006/relationships/hyperlink" Target="consultantplus://offline/ref=65F782067E6E1576C5E35312A20F75D8F4475FFE1F6641F7090CB7B5D21BD51AF8D9922C5D3CB60C66A42C2F469BAFD36CCDE456045Cq5B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2020-04-20T12:01:00Z</dcterms:created>
  <dcterms:modified xsi:type="dcterms:W3CDTF">2020-04-20T12:01:00Z</dcterms:modified>
</cp:coreProperties>
</file>