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C2" w:rsidRDefault="00E641C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641C2" w:rsidRDefault="00E641C2">
      <w:pPr>
        <w:pStyle w:val="ConsPlusNormal"/>
        <w:ind w:firstLine="540"/>
        <w:jc w:val="both"/>
        <w:outlineLvl w:val="0"/>
      </w:pPr>
    </w:p>
    <w:p w:rsidR="00E641C2" w:rsidRDefault="00E641C2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E641C2" w:rsidRDefault="00E641C2">
      <w:pPr>
        <w:pStyle w:val="ConsPlusNormal"/>
        <w:jc w:val="both"/>
      </w:pPr>
    </w:p>
    <w:p w:rsidR="00E641C2" w:rsidRDefault="00E641C2">
      <w:pPr>
        <w:pStyle w:val="ConsPlusTitle"/>
        <w:jc w:val="center"/>
      </w:pPr>
      <w:r>
        <w:t>ПРЕДЛАГАЮТ ПО-НОВОМУ СОГЛАСОВЫВАТЬ ЗАКЛЮЧЕНИЕ КОНТРАКТА</w:t>
      </w:r>
    </w:p>
    <w:p w:rsidR="00E641C2" w:rsidRDefault="00E641C2">
      <w:pPr>
        <w:pStyle w:val="ConsPlusTitle"/>
        <w:jc w:val="center"/>
      </w:pPr>
      <w:r>
        <w:t>С ЕДПОСТАВЩИКОМ ПОСЛЕ НЕСОСТОЯВШИХСЯ ЗАКУПОК</w:t>
      </w:r>
    </w:p>
    <w:p w:rsidR="00E641C2" w:rsidRDefault="00E641C2">
      <w:pPr>
        <w:pStyle w:val="ConsPlusNormal"/>
        <w:jc w:val="center"/>
      </w:pPr>
    </w:p>
    <w:p w:rsidR="00E641C2" w:rsidRDefault="00E641C2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E641C2" w:rsidRDefault="00E641C2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11.10.2019.</w:t>
      </w:r>
    </w:p>
    <w:p w:rsidR="00E641C2" w:rsidRDefault="00E641C2">
      <w:pPr>
        <w:pStyle w:val="ConsPlusNormal"/>
        <w:ind w:firstLine="540"/>
        <w:jc w:val="both"/>
      </w:pPr>
    </w:p>
    <w:p w:rsidR="00E641C2" w:rsidRDefault="00E641C2">
      <w:pPr>
        <w:pStyle w:val="ConsPlusNormal"/>
        <w:ind w:firstLine="540"/>
        <w:jc w:val="both"/>
      </w:pPr>
      <w:r>
        <w:t>Если закупка не состоялась, заказчик может заключить контракт с единственным поставщиком. В некоторых случаях такую возможность нужно согласовать с контрольным органом. Правительство внесло в Госдуму проект с поправками к Закону N 44-ФЗ. Расскажем, как изменится порядок согласования, если проект примут.</w:t>
      </w:r>
    </w:p>
    <w:p w:rsidR="00E641C2" w:rsidRDefault="00E641C2">
      <w:pPr>
        <w:pStyle w:val="ConsPlusNormal"/>
        <w:ind w:firstLine="540"/>
        <w:jc w:val="both"/>
      </w:pPr>
    </w:p>
    <w:p w:rsidR="00E641C2" w:rsidRDefault="00E641C2">
      <w:pPr>
        <w:pStyle w:val="ConsPlusNormal"/>
        <w:ind w:firstLine="540"/>
        <w:jc w:val="both"/>
        <w:outlineLvl w:val="0"/>
      </w:pPr>
      <w:r>
        <w:rPr>
          <w:b/>
        </w:rPr>
        <w:t>Изменится основание для согласования заключения контракта</w:t>
      </w:r>
    </w:p>
    <w:p w:rsidR="00E641C2" w:rsidRDefault="00E641C2">
      <w:pPr>
        <w:pStyle w:val="ConsPlusNormal"/>
        <w:spacing w:before="220"/>
        <w:ind w:firstLine="540"/>
        <w:jc w:val="both"/>
      </w:pPr>
      <w:r>
        <w:t xml:space="preserve">На необходимость согласовать с контрольным органом заключение контракта будут влиять </w:t>
      </w:r>
      <w:hyperlink r:id="rId6" w:history="1">
        <w:r>
          <w:rPr>
            <w:color w:val="0000FF"/>
          </w:rPr>
          <w:t>два фактора</w:t>
        </w:r>
      </w:hyperlink>
      <w:r>
        <w:t>: способ первоначальной закупки и НМЦК. Заказчик направит в контрольный орган обращение о согласовании, если не состоится конкурс, аукцион или запрос предложений, а именно:</w:t>
      </w:r>
    </w:p>
    <w:p w:rsidR="00E641C2" w:rsidRDefault="00E641C2">
      <w:pPr>
        <w:pStyle w:val="ConsPlusNormal"/>
        <w:spacing w:before="220"/>
        <w:ind w:firstLine="540"/>
        <w:jc w:val="both"/>
      </w:pPr>
      <w:r>
        <w:t>- закрытый конкурс, конкурс с ограниченным участием, двухэтапный конкурс или аукцион;</w:t>
      </w:r>
    </w:p>
    <w:p w:rsidR="00E641C2" w:rsidRDefault="00E641C2">
      <w:pPr>
        <w:pStyle w:val="ConsPlusNormal"/>
        <w:spacing w:before="220"/>
        <w:ind w:firstLine="540"/>
        <w:jc w:val="both"/>
      </w:pPr>
      <w:r>
        <w:t>- открытый конкурс, конкурс с ограниченным участием или двухэтапный конкурс, если была подана или осталась только одна заявка;</w:t>
      </w:r>
    </w:p>
    <w:p w:rsidR="00E641C2" w:rsidRDefault="00E641C2">
      <w:pPr>
        <w:pStyle w:val="ConsPlusNormal"/>
        <w:spacing w:before="220"/>
        <w:ind w:firstLine="540"/>
        <w:jc w:val="both"/>
      </w:pPr>
      <w:r>
        <w:t>- электронный конкурс, если была подана или осталась только одна заявка;</w:t>
      </w:r>
    </w:p>
    <w:p w:rsidR="00E641C2" w:rsidRDefault="00E641C2">
      <w:pPr>
        <w:pStyle w:val="ConsPlusNormal"/>
        <w:spacing w:before="220"/>
        <w:ind w:firstLine="540"/>
        <w:jc w:val="both"/>
      </w:pPr>
      <w:r>
        <w:t xml:space="preserve">- электронный аукцион, если была подана или осталась только одна заявка, а </w:t>
      </w:r>
      <w:proofErr w:type="gramStart"/>
      <w:r>
        <w:t>также</w:t>
      </w:r>
      <w:proofErr w:type="gramEnd"/>
      <w:r>
        <w:t xml:space="preserve"> если не было подано ни одного ценового предложения;</w:t>
      </w:r>
    </w:p>
    <w:p w:rsidR="00E641C2" w:rsidRDefault="00E641C2">
      <w:pPr>
        <w:pStyle w:val="ConsPlusNormal"/>
        <w:spacing w:before="220"/>
        <w:ind w:firstLine="540"/>
        <w:jc w:val="both"/>
      </w:pPr>
      <w:r>
        <w:t xml:space="preserve">- запрос предложений (в том числе в электронной форме), если была подана или осталась только одна заявка, а </w:t>
      </w:r>
      <w:proofErr w:type="gramStart"/>
      <w:r>
        <w:t>также</w:t>
      </w:r>
      <w:proofErr w:type="gramEnd"/>
      <w:r>
        <w:t xml:space="preserve"> если не было подано ни одной заявки или все участники были отклонены.</w:t>
      </w:r>
    </w:p>
    <w:p w:rsidR="00E641C2" w:rsidRDefault="00E641C2">
      <w:pPr>
        <w:pStyle w:val="ConsPlusNormal"/>
        <w:spacing w:before="220"/>
        <w:ind w:firstLine="540"/>
        <w:jc w:val="both"/>
      </w:pPr>
      <w:r>
        <w:t>Таким образом, заключение контракта нужно будет согласовывать также и после несостоявшихся электронных процедур. Однако не факт, что в итоге заключение контрактов придется согласовывать чаще. Это понадобится только для закупок, НМЦК которых превысит предельный размер. Его установит Правительство.</w:t>
      </w:r>
    </w:p>
    <w:p w:rsidR="00E641C2" w:rsidRDefault="00E641C2">
      <w:pPr>
        <w:pStyle w:val="ConsPlusNormal"/>
        <w:ind w:firstLine="540"/>
        <w:jc w:val="both"/>
      </w:pPr>
    </w:p>
    <w:p w:rsidR="00E641C2" w:rsidRDefault="00E641C2">
      <w:pPr>
        <w:pStyle w:val="ConsPlusNormal"/>
        <w:ind w:firstLine="540"/>
        <w:jc w:val="both"/>
        <w:outlineLvl w:val="0"/>
      </w:pPr>
      <w:r>
        <w:rPr>
          <w:b/>
        </w:rPr>
        <w:t>У заказчика будет меньше времени, чтобы подготовить обращение в контрольный орган</w:t>
      </w:r>
    </w:p>
    <w:p w:rsidR="00E641C2" w:rsidRDefault="00E641C2">
      <w:pPr>
        <w:pStyle w:val="ConsPlusNormal"/>
        <w:spacing w:before="220"/>
        <w:ind w:firstLine="540"/>
        <w:jc w:val="both"/>
      </w:pPr>
      <w:r>
        <w:t xml:space="preserve">Заказчик должен будет направить обращение о согласовании в течение </w:t>
      </w:r>
      <w:hyperlink r:id="rId7" w:history="1">
        <w:r>
          <w:rPr>
            <w:color w:val="0000FF"/>
          </w:rPr>
          <w:t>5 рабочих дней</w:t>
        </w:r>
      </w:hyperlink>
      <w:r>
        <w:t xml:space="preserve"> </w:t>
      </w:r>
      <w:proofErr w:type="gramStart"/>
      <w:r>
        <w:t>с даты размещения</w:t>
      </w:r>
      <w:proofErr w:type="gramEnd"/>
      <w:r>
        <w:t xml:space="preserve"> протокола в ЕИС или его подписания (если по закону его не нужно размещать в ЕИС). Сейчас на это дается </w:t>
      </w:r>
      <w:hyperlink r:id="rId8" w:history="1">
        <w:r>
          <w:rPr>
            <w:color w:val="0000FF"/>
          </w:rPr>
          <w:t>10 календарных дней</w:t>
        </w:r>
      </w:hyperlink>
      <w:r>
        <w:t>.</w:t>
      </w:r>
    </w:p>
    <w:p w:rsidR="00E641C2" w:rsidRDefault="00E641C2">
      <w:pPr>
        <w:pStyle w:val="ConsPlusNormal"/>
        <w:ind w:firstLine="540"/>
        <w:jc w:val="both"/>
      </w:pPr>
    </w:p>
    <w:p w:rsidR="00E641C2" w:rsidRDefault="00E641C2">
      <w:pPr>
        <w:pStyle w:val="ConsPlusNormal"/>
        <w:ind w:firstLine="540"/>
        <w:jc w:val="both"/>
        <w:outlineLvl w:val="0"/>
      </w:pPr>
      <w:r>
        <w:rPr>
          <w:b/>
        </w:rPr>
        <w:t>Контрольный орган будет проводить внеплановую проверку таких закупок</w:t>
      </w:r>
    </w:p>
    <w:p w:rsidR="00E641C2" w:rsidRDefault="00E641C2">
      <w:pPr>
        <w:pStyle w:val="ConsPlusNormal"/>
        <w:spacing w:before="220"/>
        <w:ind w:firstLine="540"/>
        <w:jc w:val="both"/>
      </w:pPr>
      <w:r>
        <w:t xml:space="preserve">В срок рассмотрения обращения контрольный орган </w:t>
      </w:r>
      <w:hyperlink r:id="rId9" w:history="1">
        <w:r>
          <w:rPr>
            <w:color w:val="0000FF"/>
          </w:rPr>
          <w:t>проведет внеплановую проверку</w:t>
        </w:r>
      </w:hyperlink>
      <w:r>
        <w:t xml:space="preserve"> закупки. Если будут обнаружены нарушения, контракт можно будет заключить </w:t>
      </w:r>
      <w:hyperlink r:id="rId10" w:history="1">
        <w:r>
          <w:rPr>
            <w:color w:val="0000FF"/>
          </w:rPr>
          <w:t>только после исполнения предписания</w:t>
        </w:r>
      </w:hyperlink>
      <w:r>
        <w:t>, выданного по результатам проверки. При необходимости заказчик скорректирует проект контракта и направит его участнику.</w:t>
      </w:r>
    </w:p>
    <w:p w:rsidR="00E641C2" w:rsidRDefault="00E641C2">
      <w:pPr>
        <w:pStyle w:val="ConsPlusNormal"/>
        <w:ind w:firstLine="540"/>
        <w:jc w:val="both"/>
      </w:pPr>
    </w:p>
    <w:p w:rsidR="00E641C2" w:rsidRDefault="00E641C2">
      <w:pPr>
        <w:pStyle w:val="ConsPlusNormal"/>
        <w:ind w:firstLine="540"/>
        <w:jc w:val="both"/>
        <w:outlineLvl w:val="0"/>
      </w:pPr>
      <w:r>
        <w:rPr>
          <w:b/>
        </w:rPr>
        <w:lastRenderedPageBreak/>
        <w:t>Уточнят срок, в который нужно заключить контракт с единственным поставщиком</w:t>
      </w:r>
    </w:p>
    <w:p w:rsidR="00E641C2" w:rsidRDefault="00E641C2">
      <w:pPr>
        <w:pStyle w:val="ConsPlusNormal"/>
        <w:spacing w:before="220"/>
        <w:ind w:firstLine="540"/>
        <w:jc w:val="both"/>
      </w:pPr>
      <w:r>
        <w:t xml:space="preserve">Контракт </w:t>
      </w:r>
      <w:hyperlink r:id="rId11" w:history="1">
        <w:r>
          <w:rPr>
            <w:color w:val="0000FF"/>
          </w:rPr>
          <w:t>нужно будет заключить</w:t>
        </w:r>
      </w:hyperlink>
      <w:r>
        <w:t xml:space="preserve"> не ранее 10 дней </w:t>
      </w:r>
      <w:proofErr w:type="gramStart"/>
      <w:r>
        <w:t>с даты размещения</w:t>
      </w:r>
      <w:proofErr w:type="gramEnd"/>
      <w:r>
        <w:t xml:space="preserve"> протокола в ЕИС или его подписания и не позднее 20 дней с даты, когда заказчик получит решение о согласовании.</w:t>
      </w:r>
    </w:p>
    <w:p w:rsidR="00E641C2" w:rsidRDefault="00E641C2">
      <w:pPr>
        <w:pStyle w:val="ConsPlusNormal"/>
        <w:ind w:firstLine="540"/>
        <w:jc w:val="both"/>
      </w:pPr>
    </w:p>
    <w:p w:rsidR="00E641C2" w:rsidRDefault="00E641C2">
      <w:pPr>
        <w:pStyle w:val="ConsPlusNormal"/>
        <w:ind w:firstLine="540"/>
        <w:jc w:val="both"/>
        <w:outlineLvl w:val="0"/>
      </w:pPr>
      <w:r>
        <w:rPr>
          <w:b/>
        </w:rPr>
        <w:t>Когда ждать изменений</w:t>
      </w:r>
    </w:p>
    <w:p w:rsidR="00E641C2" w:rsidRDefault="00E641C2">
      <w:pPr>
        <w:pStyle w:val="ConsPlusNormal"/>
        <w:spacing w:before="220"/>
        <w:ind w:firstLine="540"/>
        <w:jc w:val="both"/>
      </w:pPr>
      <w:r>
        <w:t xml:space="preserve">Полагаем, </w:t>
      </w:r>
      <w:hyperlink r:id="rId12" w:history="1">
        <w:r>
          <w:rPr>
            <w:color w:val="0000FF"/>
          </w:rPr>
          <w:t>новые правила</w:t>
        </w:r>
      </w:hyperlink>
      <w:r>
        <w:t xml:space="preserve"> заработают только к концу 2020 года. Как следует из проекта, положения о согласовании </w:t>
      </w:r>
      <w:hyperlink r:id="rId13" w:history="1">
        <w:r>
          <w:rPr>
            <w:color w:val="0000FF"/>
          </w:rPr>
          <w:t>вступят в силу</w:t>
        </w:r>
      </w:hyperlink>
      <w:r>
        <w:t xml:space="preserve"> через 180 дней после дня опубликования поправок. Госдума пока только готовится рассмотреть проект в первом чтении. Оно состоится не ранее середины ноября.</w:t>
      </w:r>
    </w:p>
    <w:p w:rsidR="00E641C2" w:rsidRDefault="00E641C2">
      <w:pPr>
        <w:pStyle w:val="ConsPlusNormal"/>
        <w:spacing w:before="220"/>
        <w:ind w:firstLine="540"/>
        <w:jc w:val="both"/>
      </w:pPr>
      <w:r>
        <w:t xml:space="preserve">Документ: </w:t>
      </w:r>
      <w:r>
        <w:rPr>
          <w:i/>
        </w:rPr>
        <w:t>Проект Федерального закона N 809044-7</w:t>
      </w:r>
    </w:p>
    <w:p w:rsidR="00E641C2" w:rsidRDefault="00E641C2">
      <w:pPr>
        <w:pStyle w:val="ConsPlusNormal"/>
        <w:ind w:firstLine="540"/>
        <w:jc w:val="both"/>
      </w:pPr>
    </w:p>
    <w:p w:rsidR="00E641C2" w:rsidRDefault="00E641C2">
      <w:pPr>
        <w:pStyle w:val="ConsPlusNormal"/>
        <w:ind w:firstLine="540"/>
        <w:jc w:val="both"/>
      </w:pPr>
    </w:p>
    <w:p w:rsidR="00E641C2" w:rsidRDefault="00E641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2445" w:rsidRDefault="00122445">
      <w:bookmarkStart w:id="0" w:name="_GoBack"/>
      <w:bookmarkEnd w:id="0"/>
    </w:p>
    <w:sectPr w:rsidR="00122445" w:rsidSect="0037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C2"/>
    <w:rsid w:val="00122445"/>
    <w:rsid w:val="00E6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4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41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4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41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CDA489AE9B7397C3124C1265BA2FA00FD96914052CAB37A8835ABA861023D4B41F0CC803C9AA3103D907F28D043062C9F6F4FC898Bx5M0M" TargetMode="External"/><Relationship Id="rId13" Type="http://schemas.openxmlformats.org/officeDocument/2006/relationships/hyperlink" Target="consultantplus://offline/ref=54CDA489AE9B7397C312500178BA2FA00DD365170120AB37A8835ABA861023D4B41F0CC800C8AB3C558317F6C4533D7EC9ECEAFA978B5065x5M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CDA489AE9B7397C312500178BA2FA00DD365170120AB37A8835ABA861023D4B41F0CC800C8AB3E578317F6C4533D7EC9ECEAFA978B5065x5MDM" TargetMode="External"/><Relationship Id="rId12" Type="http://schemas.openxmlformats.org/officeDocument/2006/relationships/hyperlink" Target="consultantplus://offline/ref=54CDA489AE9B7397C312500178BA2FA00DD365170120AB37A8835ABA861023D4A61F54C402C8B53A539641A782x0M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CDA489AE9B7397C312500178BA2FA00DD365170120AB37A8835ABA861023D4B41F0CC800C8AB395E8317F6C4533D7EC9ECEAFA978B5065x5MDM" TargetMode="External"/><Relationship Id="rId11" Type="http://schemas.openxmlformats.org/officeDocument/2006/relationships/hyperlink" Target="consultantplus://offline/ref=54CDA489AE9B7397C312500178BA2FA00DD365170120AB37A8835ABA861023D4B41F0CC800C8AB3F568317F6C4533D7EC9ECEAFA978B5065x5MD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4CDA489AE9B7397C312500178BA2FA00DD365170120AB37A8835ABA861023D4B41F0CC800C8AB3F578317F6C4533D7EC9ECEAFA978B5065x5M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CDA489AE9B7397C312500178BA2FA00DD365170120AB37A8835ABA861023D4B41F0CC800C8AB3E508317F6C4533D7EC9ECEAFA978B5065x5MD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2020-04-20T12:12:00Z</dcterms:created>
  <dcterms:modified xsi:type="dcterms:W3CDTF">2020-04-20T12:12:00Z</dcterms:modified>
</cp:coreProperties>
</file>