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2C0" w:rsidRDefault="006762C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762C0" w:rsidRDefault="006762C0">
      <w:pPr>
        <w:pStyle w:val="ConsPlusNormal"/>
        <w:jc w:val="both"/>
        <w:outlineLvl w:val="0"/>
      </w:pPr>
    </w:p>
    <w:p w:rsidR="006762C0" w:rsidRDefault="006762C0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6762C0" w:rsidRDefault="006762C0">
      <w:pPr>
        <w:pStyle w:val="ConsPlusNormal"/>
        <w:jc w:val="both"/>
      </w:pPr>
    </w:p>
    <w:p w:rsidR="006762C0" w:rsidRDefault="006762C0">
      <w:pPr>
        <w:pStyle w:val="ConsPlusTitle"/>
        <w:jc w:val="center"/>
      </w:pPr>
      <w:r>
        <w:t>ФАС РАЗЪЯСНИЛА, КАК ФОРМИРОВАТЬ ЛОТЫ ПРИ ЗАКУПКЕ</w:t>
      </w:r>
    </w:p>
    <w:p w:rsidR="006762C0" w:rsidRDefault="006762C0">
      <w:pPr>
        <w:pStyle w:val="ConsPlusTitle"/>
        <w:jc w:val="center"/>
      </w:pPr>
      <w:r>
        <w:t>РЕГУЛЯРНЫХ ПЕРЕВОЗОК ПАССАЖИРОВ И БАГАЖА</w:t>
      </w:r>
    </w:p>
    <w:p w:rsidR="006762C0" w:rsidRDefault="006762C0">
      <w:pPr>
        <w:pStyle w:val="ConsPlusNormal"/>
        <w:ind w:firstLine="540"/>
        <w:jc w:val="both"/>
      </w:pPr>
    </w:p>
    <w:p w:rsidR="006762C0" w:rsidRDefault="006762C0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6762C0" w:rsidRDefault="006762C0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09.11.2020.</w:t>
      </w:r>
    </w:p>
    <w:p w:rsidR="006762C0" w:rsidRDefault="006762C0">
      <w:pPr>
        <w:pStyle w:val="ConsPlusNormal"/>
        <w:ind w:firstLine="540"/>
        <w:jc w:val="both"/>
      </w:pPr>
    </w:p>
    <w:p w:rsidR="006762C0" w:rsidRDefault="006762C0">
      <w:pPr>
        <w:pStyle w:val="ConsPlusNormal"/>
        <w:ind w:firstLine="540"/>
        <w:jc w:val="both"/>
      </w:pPr>
      <w:r>
        <w:t xml:space="preserve">Ведомство сообщило, какие требования должны учесть заказчики при формировании лотов на регулярные перевозки пассажиров и багажа для закупок по </w:t>
      </w:r>
      <w:hyperlink r:id="rId6" w:history="1">
        <w:r>
          <w:rPr>
            <w:color w:val="0000FF"/>
          </w:rPr>
          <w:t>Закону</w:t>
        </w:r>
      </w:hyperlink>
      <w:r>
        <w:t xml:space="preserve"> N 44-ФЗ. При соблюдении этих </w:t>
      </w:r>
      <w:proofErr w:type="gramStart"/>
      <w:r>
        <w:t>правил</w:t>
      </w:r>
      <w:proofErr w:type="gramEnd"/>
      <w:r>
        <w:t xml:space="preserve"> закупка не будет ограничивать конкуренцию и количество участников закупки.</w:t>
      </w:r>
    </w:p>
    <w:p w:rsidR="006762C0" w:rsidRDefault="006762C0">
      <w:pPr>
        <w:pStyle w:val="ConsPlusNormal"/>
        <w:ind w:firstLine="540"/>
        <w:jc w:val="both"/>
      </w:pPr>
    </w:p>
    <w:p w:rsidR="006762C0" w:rsidRDefault="006762C0">
      <w:pPr>
        <w:pStyle w:val="ConsPlusTitle"/>
        <w:ind w:firstLine="540"/>
        <w:jc w:val="both"/>
        <w:outlineLvl w:val="0"/>
      </w:pPr>
      <w:r>
        <w:t>Требования к закупкам перевозок по муниципальным и межмуниципальным маршрутам</w:t>
      </w:r>
    </w:p>
    <w:p w:rsidR="006762C0" w:rsidRDefault="006762C0">
      <w:pPr>
        <w:pStyle w:val="ConsPlusNormal"/>
        <w:spacing w:before="220"/>
        <w:ind w:firstLine="540"/>
        <w:jc w:val="both"/>
      </w:pPr>
      <w:r>
        <w:t xml:space="preserve">Так, ведомство </w:t>
      </w:r>
      <w:hyperlink r:id="rId7" w:history="1">
        <w:r>
          <w:rPr>
            <w:color w:val="0000FF"/>
          </w:rPr>
          <w:t>указало</w:t>
        </w:r>
      </w:hyperlink>
      <w:r>
        <w:t xml:space="preserve"> на минимальное количество лотов и максимальный размер обеспечения контракта в зависимости от численности населения одного или нескольких муниципальных образований, по которым проходит маршрут. Допустимое соотношение для муниципальных и межмуниципальных маршрутов приведено в </w:t>
      </w:r>
      <w:hyperlink r:id="rId8" w:history="1">
        <w:r>
          <w:rPr>
            <w:color w:val="0000FF"/>
          </w:rPr>
          <w:t>таблице</w:t>
        </w:r>
      </w:hyperlink>
      <w:r>
        <w:t>.</w:t>
      </w:r>
    </w:p>
    <w:p w:rsidR="006762C0" w:rsidRDefault="006762C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5"/>
        <w:gridCol w:w="3115"/>
        <w:gridCol w:w="2835"/>
      </w:tblGrid>
      <w:tr w:rsidR="006762C0">
        <w:tc>
          <w:tcPr>
            <w:tcW w:w="3115" w:type="dxa"/>
          </w:tcPr>
          <w:p w:rsidR="006762C0" w:rsidRDefault="006762C0">
            <w:pPr>
              <w:pStyle w:val="ConsPlusNormal"/>
              <w:jc w:val="center"/>
            </w:pPr>
            <w:r>
              <w:t>Численность населения одного или нескольких муниципальных образований, по которым проходит маршрут</w:t>
            </w:r>
          </w:p>
        </w:tc>
        <w:tc>
          <w:tcPr>
            <w:tcW w:w="3115" w:type="dxa"/>
          </w:tcPr>
          <w:p w:rsidR="006762C0" w:rsidRDefault="006762C0">
            <w:pPr>
              <w:pStyle w:val="ConsPlusNormal"/>
              <w:jc w:val="center"/>
            </w:pPr>
            <w:r>
              <w:t>Минимальное количество лотов при организации регулярных перевозок</w:t>
            </w:r>
          </w:p>
        </w:tc>
        <w:tc>
          <w:tcPr>
            <w:tcW w:w="2835" w:type="dxa"/>
          </w:tcPr>
          <w:p w:rsidR="006762C0" w:rsidRDefault="006762C0">
            <w:pPr>
              <w:pStyle w:val="ConsPlusNormal"/>
              <w:jc w:val="center"/>
            </w:pPr>
            <w:r>
              <w:t>Максимальный размер обеспечения исполнения контракта</w:t>
            </w:r>
          </w:p>
        </w:tc>
      </w:tr>
      <w:tr w:rsidR="006762C0">
        <w:tc>
          <w:tcPr>
            <w:tcW w:w="3115" w:type="dxa"/>
          </w:tcPr>
          <w:p w:rsidR="006762C0" w:rsidRDefault="006762C0">
            <w:pPr>
              <w:pStyle w:val="ConsPlusNormal"/>
            </w:pPr>
            <w:r>
              <w:t>До 50 тыс. чел.</w:t>
            </w:r>
          </w:p>
        </w:tc>
        <w:tc>
          <w:tcPr>
            <w:tcW w:w="3115" w:type="dxa"/>
          </w:tcPr>
          <w:p w:rsidR="006762C0" w:rsidRDefault="006762C0">
            <w:pPr>
              <w:pStyle w:val="ConsPlusNormal"/>
            </w:pPr>
            <w:r>
              <w:t>10 лотов</w:t>
            </w:r>
          </w:p>
        </w:tc>
        <w:tc>
          <w:tcPr>
            <w:tcW w:w="2835" w:type="dxa"/>
          </w:tcPr>
          <w:p w:rsidR="006762C0" w:rsidRDefault="006762C0">
            <w:pPr>
              <w:pStyle w:val="ConsPlusNormal"/>
            </w:pPr>
            <w:r>
              <w:t xml:space="preserve">100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</w:tr>
      <w:tr w:rsidR="006762C0">
        <w:tc>
          <w:tcPr>
            <w:tcW w:w="3115" w:type="dxa"/>
          </w:tcPr>
          <w:p w:rsidR="006762C0" w:rsidRDefault="006762C0">
            <w:pPr>
              <w:pStyle w:val="ConsPlusNormal"/>
            </w:pPr>
            <w:r>
              <w:t>От 50 тыс. до 150 тыс. чел.</w:t>
            </w:r>
          </w:p>
        </w:tc>
        <w:tc>
          <w:tcPr>
            <w:tcW w:w="3115" w:type="dxa"/>
          </w:tcPr>
          <w:p w:rsidR="006762C0" w:rsidRDefault="006762C0">
            <w:pPr>
              <w:pStyle w:val="ConsPlusNormal"/>
            </w:pPr>
            <w:r>
              <w:t>15 лотов</w:t>
            </w:r>
          </w:p>
        </w:tc>
        <w:tc>
          <w:tcPr>
            <w:tcW w:w="2835" w:type="dxa"/>
          </w:tcPr>
          <w:p w:rsidR="006762C0" w:rsidRDefault="006762C0">
            <w:pPr>
              <w:pStyle w:val="ConsPlusNormal"/>
            </w:pPr>
            <w:r>
              <w:t xml:space="preserve">200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</w:tr>
      <w:tr w:rsidR="006762C0">
        <w:tc>
          <w:tcPr>
            <w:tcW w:w="3115" w:type="dxa"/>
          </w:tcPr>
          <w:p w:rsidR="006762C0" w:rsidRDefault="006762C0">
            <w:pPr>
              <w:pStyle w:val="ConsPlusNormal"/>
            </w:pPr>
            <w:r>
              <w:t xml:space="preserve">От 150 тыс. до 1 </w:t>
            </w:r>
            <w:proofErr w:type="gramStart"/>
            <w:r>
              <w:t>млн</w:t>
            </w:r>
            <w:proofErr w:type="gramEnd"/>
            <w:r>
              <w:t xml:space="preserve"> чел.</w:t>
            </w:r>
          </w:p>
        </w:tc>
        <w:tc>
          <w:tcPr>
            <w:tcW w:w="3115" w:type="dxa"/>
          </w:tcPr>
          <w:p w:rsidR="006762C0" w:rsidRDefault="006762C0">
            <w:pPr>
              <w:pStyle w:val="ConsPlusNormal"/>
            </w:pPr>
            <w:r>
              <w:t>20 лотов</w:t>
            </w:r>
          </w:p>
        </w:tc>
        <w:tc>
          <w:tcPr>
            <w:tcW w:w="2835" w:type="dxa"/>
          </w:tcPr>
          <w:p w:rsidR="006762C0" w:rsidRDefault="006762C0">
            <w:pPr>
              <w:pStyle w:val="ConsPlusNormal"/>
            </w:pPr>
            <w:r>
              <w:t xml:space="preserve">300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</w:tr>
      <w:tr w:rsidR="006762C0">
        <w:tc>
          <w:tcPr>
            <w:tcW w:w="3115" w:type="dxa"/>
          </w:tcPr>
          <w:p w:rsidR="006762C0" w:rsidRDefault="006762C0">
            <w:pPr>
              <w:pStyle w:val="ConsPlusNormal"/>
            </w:pPr>
            <w:r>
              <w:t xml:space="preserve">Свыше 1 </w:t>
            </w:r>
            <w:proofErr w:type="gramStart"/>
            <w:r>
              <w:t>млн</w:t>
            </w:r>
            <w:proofErr w:type="gramEnd"/>
            <w:r>
              <w:t xml:space="preserve"> чел.</w:t>
            </w:r>
          </w:p>
        </w:tc>
        <w:tc>
          <w:tcPr>
            <w:tcW w:w="3115" w:type="dxa"/>
          </w:tcPr>
          <w:p w:rsidR="006762C0" w:rsidRDefault="006762C0">
            <w:pPr>
              <w:pStyle w:val="ConsPlusNormal"/>
            </w:pPr>
            <w:r>
              <w:t>30 лотов</w:t>
            </w:r>
          </w:p>
        </w:tc>
        <w:tc>
          <w:tcPr>
            <w:tcW w:w="2835" w:type="dxa"/>
          </w:tcPr>
          <w:p w:rsidR="006762C0" w:rsidRDefault="006762C0">
            <w:pPr>
              <w:pStyle w:val="ConsPlusNormal"/>
            </w:pPr>
            <w:r>
              <w:t xml:space="preserve">500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</w:tr>
      <w:tr w:rsidR="006762C0">
        <w:tc>
          <w:tcPr>
            <w:tcW w:w="3115" w:type="dxa"/>
          </w:tcPr>
          <w:p w:rsidR="006762C0" w:rsidRDefault="006762C0">
            <w:pPr>
              <w:pStyle w:val="ConsPlusNormal"/>
            </w:pPr>
            <w:r>
              <w:t>Москва и Санкт-Петербург</w:t>
            </w:r>
          </w:p>
        </w:tc>
        <w:tc>
          <w:tcPr>
            <w:tcW w:w="3115" w:type="dxa"/>
          </w:tcPr>
          <w:p w:rsidR="006762C0" w:rsidRDefault="006762C0">
            <w:pPr>
              <w:pStyle w:val="ConsPlusNormal"/>
            </w:pPr>
            <w:r>
              <w:t>50 лотов</w:t>
            </w:r>
          </w:p>
        </w:tc>
        <w:tc>
          <w:tcPr>
            <w:tcW w:w="2835" w:type="dxa"/>
          </w:tcPr>
          <w:p w:rsidR="006762C0" w:rsidRDefault="006762C0">
            <w:pPr>
              <w:pStyle w:val="ConsPlusNormal"/>
            </w:pPr>
            <w:r>
              <w:t xml:space="preserve">500 </w:t>
            </w:r>
            <w:proofErr w:type="gramStart"/>
            <w:r>
              <w:t>млн</w:t>
            </w:r>
            <w:proofErr w:type="gramEnd"/>
            <w:r>
              <w:t xml:space="preserve"> руб.</w:t>
            </w:r>
          </w:p>
        </w:tc>
      </w:tr>
    </w:tbl>
    <w:p w:rsidR="006762C0" w:rsidRDefault="006762C0">
      <w:pPr>
        <w:pStyle w:val="ConsPlusNormal"/>
        <w:ind w:firstLine="540"/>
        <w:jc w:val="both"/>
      </w:pPr>
    </w:p>
    <w:p w:rsidR="006762C0" w:rsidRDefault="006762C0">
      <w:pPr>
        <w:pStyle w:val="ConsPlusNormal"/>
        <w:ind w:firstLine="540"/>
        <w:jc w:val="both"/>
      </w:pPr>
      <w:r>
        <w:t xml:space="preserve">При этом общая протяженность маршрутов каждого лота </w:t>
      </w:r>
      <w:hyperlink r:id="rId9" w:history="1">
        <w:r>
          <w:rPr>
            <w:color w:val="0000FF"/>
          </w:rPr>
          <w:t>не должна</w:t>
        </w:r>
      </w:hyperlink>
      <w:r>
        <w:t xml:space="preserve"> отличаться от протяженности маршрутов других лотов более чем на 20%. Перевозки по муниципальным и межмуниципальным маршрутам нужно разделять на разные закупки.</w:t>
      </w:r>
    </w:p>
    <w:p w:rsidR="006762C0" w:rsidRDefault="006762C0">
      <w:pPr>
        <w:pStyle w:val="ConsPlusNormal"/>
        <w:spacing w:before="220"/>
        <w:ind w:firstLine="540"/>
        <w:jc w:val="both"/>
      </w:pPr>
      <w:r>
        <w:t xml:space="preserve">Срок исполнения обязательств по таким контрактам </w:t>
      </w:r>
      <w:hyperlink r:id="rId10" w:history="1">
        <w:r>
          <w:rPr>
            <w:color w:val="0000FF"/>
          </w:rPr>
          <w:t>должен составлять</w:t>
        </w:r>
      </w:hyperlink>
      <w:r>
        <w:t xml:space="preserve"> не более 10 лет.</w:t>
      </w:r>
    </w:p>
    <w:p w:rsidR="006762C0" w:rsidRDefault="006762C0">
      <w:pPr>
        <w:pStyle w:val="ConsPlusNormal"/>
        <w:ind w:firstLine="540"/>
        <w:jc w:val="both"/>
      </w:pPr>
    </w:p>
    <w:p w:rsidR="006762C0" w:rsidRDefault="006762C0">
      <w:pPr>
        <w:pStyle w:val="ConsPlusTitle"/>
        <w:ind w:firstLine="540"/>
        <w:jc w:val="both"/>
        <w:outlineLvl w:val="0"/>
      </w:pPr>
      <w:r>
        <w:t>Требования к закупкам перевозок по межрегиональным маршрутам</w:t>
      </w:r>
    </w:p>
    <w:p w:rsidR="006762C0" w:rsidRDefault="006762C0">
      <w:pPr>
        <w:pStyle w:val="ConsPlusNormal"/>
        <w:spacing w:before="220"/>
        <w:ind w:firstLine="540"/>
        <w:jc w:val="both"/>
      </w:pPr>
      <w:r>
        <w:t xml:space="preserve">Срок исполнения обязательств по контрактам на регулярные перевозки по межрегиональным маршрутам также </w:t>
      </w:r>
      <w:hyperlink r:id="rId11" w:history="1">
        <w:r>
          <w:rPr>
            <w:color w:val="0000FF"/>
          </w:rPr>
          <w:t>должен составлять</w:t>
        </w:r>
      </w:hyperlink>
      <w:r>
        <w:t xml:space="preserve"> не более 10 лет. Такие закупки </w:t>
      </w:r>
      <w:hyperlink r:id="rId12" w:history="1">
        <w:r>
          <w:rPr>
            <w:color w:val="0000FF"/>
          </w:rPr>
          <w:t>должны быть разделены</w:t>
        </w:r>
      </w:hyperlink>
      <w:r>
        <w:t xml:space="preserve"> минимум на 5 лотов, максимальный размер обеспечения исполнения контракта - 300 </w:t>
      </w:r>
      <w:proofErr w:type="gramStart"/>
      <w:r>
        <w:t>млн</w:t>
      </w:r>
      <w:proofErr w:type="gramEnd"/>
      <w:r>
        <w:t xml:space="preserve"> руб.</w:t>
      </w:r>
    </w:p>
    <w:p w:rsidR="006762C0" w:rsidRDefault="006762C0">
      <w:pPr>
        <w:pStyle w:val="ConsPlusNormal"/>
        <w:ind w:firstLine="540"/>
        <w:jc w:val="both"/>
      </w:pPr>
    </w:p>
    <w:p w:rsidR="006762C0" w:rsidRDefault="006762C0">
      <w:pPr>
        <w:pStyle w:val="ConsPlusTitle"/>
        <w:ind w:firstLine="540"/>
        <w:jc w:val="both"/>
        <w:outlineLvl w:val="0"/>
      </w:pPr>
      <w:r>
        <w:t>Что делать, если эти требования невыполнимы</w:t>
      </w:r>
    </w:p>
    <w:p w:rsidR="006762C0" w:rsidRDefault="006762C0">
      <w:pPr>
        <w:pStyle w:val="ConsPlusNormal"/>
        <w:spacing w:before="220"/>
        <w:ind w:firstLine="540"/>
        <w:jc w:val="both"/>
      </w:pPr>
      <w:r>
        <w:t xml:space="preserve">ФАС </w:t>
      </w:r>
      <w:hyperlink r:id="rId13" w:history="1">
        <w:r>
          <w:rPr>
            <w:color w:val="0000FF"/>
          </w:rPr>
          <w:t>уточнила</w:t>
        </w:r>
      </w:hyperlink>
      <w:r>
        <w:t>: отклонение от перечисленных требований не будет автоматически считаться нарушением законодательства.</w:t>
      </w:r>
    </w:p>
    <w:p w:rsidR="006762C0" w:rsidRDefault="006762C0">
      <w:pPr>
        <w:pStyle w:val="ConsPlusNormal"/>
        <w:spacing w:before="220"/>
        <w:ind w:firstLine="540"/>
        <w:jc w:val="both"/>
      </w:pPr>
      <w:r>
        <w:lastRenderedPageBreak/>
        <w:t xml:space="preserve">Если заказчик не может выполнить перечисленные требования в части формирования лотов и хочет убедиться, что это не </w:t>
      </w:r>
      <w:proofErr w:type="gramStart"/>
      <w:r>
        <w:t xml:space="preserve">нарушает Закон о конкуренции он </w:t>
      </w:r>
      <w:hyperlink r:id="rId14" w:history="1">
        <w:r>
          <w:rPr>
            <w:color w:val="0000FF"/>
          </w:rPr>
          <w:t>может</w:t>
        </w:r>
        <w:proofErr w:type="gramEnd"/>
        <w:r>
          <w:rPr>
            <w:color w:val="0000FF"/>
          </w:rPr>
          <w:t xml:space="preserve"> обратиться</w:t>
        </w:r>
      </w:hyperlink>
      <w:r>
        <w:t xml:space="preserve"> в Управление ФАС с обоснованием невозможности провести закупку с соблюдением этих правил. Например, это может понадобиться, если заказчик не может сформировать нужное количество лотов или закупить разные виды маршрутов отдельными лотами,</w:t>
      </w:r>
    </w:p>
    <w:p w:rsidR="006762C0" w:rsidRDefault="006762C0">
      <w:pPr>
        <w:pStyle w:val="ConsPlusNormal"/>
        <w:spacing w:before="220"/>
        <w:ind w:firstLine="540"/>
        <w:jc w:val="both"/>
      </w:pPr>
      <w:r>
        <w:t xml:space="preserve">При этом изменять условия о сроках исполнения обязательств по контракту и о максимальном размере обеспечения контракта </w:t>
      </w:r>
      <w:hyperlink r:id="rId15" w:history="1">
        <w:r>
          <w:rPr>
            <w:color w:val="0000FF"/>
          </w:rPr>
          <w:t>нельзя</w:t>
        </w:r>
      </w:hyperlink>
      <w:r>
        <w:t>.</w:t>
      </w:r>
    </w:p>
    <w:p w:rsidR="006762C0" w:rsidRDefault="006762C0">
      <w:pPr>
        <w:pStyle w:val="ConsPlusNormal"/>
        <w:ind w:firstLine="540"/>
        <w:jc w:val="both"/>
      </w:pPr>
    </w:p>
    <w:p w:rsidR="006762C0" w:rsidRDefault="006762C0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6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ФАС России от 02.10.2020 N ИА/85875/20</w:t>
      </w:r>
    </w:p>
    <w:p w:rsidR="006762C0" w:rsidRDefault="006762C0">
      <w:pPr>
        <w:pStyle w:val="ConsPlusNormal"/>
        <w:spacing w:before="220"/>
        <w:ind w:firstLine="540"/>
        <w:jc w:val="both"/>
      </w:pPr>
      <w:hyperlink r:id="rId17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ФАС России от 05.11.2020 N МЕ/96706/20</w:t>
      </w:r>
    </w:p>
    <w:p w:rsidR="006762C0" w:rsidRDefault="006762C0">
      <w:pPr>
        <w:pStyle w:val="ConsPlusNormal"/>
        <w:jc w:val="both"/>
      </w:pPr>
    </w:p>
    <w:p w:rsidR="006762C0" w:rsidRDefault="006762C0">
      <w:pPr>
        <w:pStyle w:val="ConsPlusNormal"/>
        <w:jc w:val="both"/>
      </w:pPr>
    </w:p>
    <w:p w:rsidR="006762C0" w:rsidRDefault="006762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48A5" w:rsidRDefault="000A48A5">
      <w:bookmarkStart w:id="0" w:name="_GoBack"/>
      <w:bookmarkEnd w:id="0"/>
    </w:p>
    <w:sectPr w:rsidR="000A48A5" w:rsidSect="00A10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2C0"/>
    <w:rsid w:val="000A48A5"/>
    <w:rsid w:val="0067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6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6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62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6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6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62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369E647D1394F3D11251C3193D322F1B09305A08636D1BD0BD5E7366DA70241E473E891536527B505D3C1BE8A3EEBFC25DBD6B2A7FBF1I9aEI" TargetMode="External"/><Relationship Id="rId13" Type="http://schemas.openxmlformats.org/officeDocument/2006/relationships/hyperlink" Target="consultantplus://offline/ref=68D369E647D1394F3D11251C3193D322F1B4930BAB8236D1BD0BD5E7366DA70241E473E891536524BB05D3C1BE8A3EEBFC25DBD6B2A7FBF1I9aE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D369E647D1394F3D11251C3193D322F1B09305A08636D1BD0BD5E7366DA70241E473E891536524BB05D3C1BE8A3EEBFC25DBD6B2A7FBF1I9aEI" TargetMode="External"/><Relationship Id="rId12" Type="http://schemas.openxmlformats.org/officeDocument/2006/relationships/hyperlink" Target="consultantplus://offline/ref=68D369E647D1394F3D11251C3193D322F1B09305A08636D1BD0BD5E7366DA70241E473E891536526B505D3C1BE8A3EEBFC25DBD6B2A7FBF1I9aEI" TargetMode="External"/><Relationship Id="rId17" Type="http://schemas.openxmlformats.org/officeDocument/2006/relationships/hyperlink" Target="consultantplus://offline/ref=68D369E647D1394F3D11251C3193D322F1B4930BAB8236D1BD0BD5E7366DA70253E42BE4915A7B25B0108590F8IDaF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8D369E647D1394F3D11251C3193D322F1B09305A08636D1BD0BD5E7366DA70253E42BE4915A7B25B0108590F8IDa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8D369E647D1394F3D11251C3193D322F1B79406A18636D1BD0BD5E7366DA70253E42BE4915A7B25B0108590F8IDaFI" TargetMode="External"/><Relationship Id="rId11" Type="http://schemas.openxmlformats.org/officeDocument/2006/relationships/hyperlink" Target="consultantplus://offline/ref=68D369E647D1394F3D11251C3193D322F1B09305A08636D1BD0BD5E7366DA70241E473E891536526BA05D3C1BE8A3EEBFC25DBD6B2A7FBF1I9aE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8D369E647D1394F3D11251C3193D322F1B09305A08636D1BD0BD5E7366DA70241E473E891536527B105D3C1BE8A3EEBFC25DBD6B2A7FBF1I9aEI" TargetMode="External"/><Relationship Id="rId10" Type="http://schemas.openxmlformats.org/officeDocument/2006/relationships/hyperlink" Target="consultantplus://offline/ref=68D369E647D1394F3D11251C3193D322F1B09305A08636D1BD0BD5E7366DA70241E473E891536526B605D3C1BE8A3EEBFC25DBD6B2A7FBF1I9aE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D369E647D1394F3D11251C3193D322F1B09305A08636D1BD0BD5E7366DA70241E473E891536526B705D3C1BE8A3EEBFC25DBD6B2A7FBF1I9aEI" TargetMode="External"/><Relationship Id="rId14" Type="http://schemas.openxmlformats.org/officeDocument/2006/relationships/hyperlink" Target="consultantplus://offline/ref=68D369E647D1394F3D11251C3193D322F1B09305A08636D1BD0BD5E7366DA70241E473E891536527B005D3C1BE8A3EEBFC25DBD6B2A7FBF1I9a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2020-12-09T08:26:00Z</dcterms:created>
  <dcterms:modified xsi:type="dcterms:W3CDTF">2020-12-09T08:26:00Z</dcterms:modified>
</cp:coreProperties>
</file>