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E4" w:rsidRDefault="005349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49E4" w:rsidRDefault="005349E4">
      <w:pPr>
        <w:pStyle w:val="ConsPlusNormal"/>
        <w:ind w:firstLine="540"/>
        <w:jc w:val="both"/>
        <w:outlineLvl w:val="0"/>
      </w:pPr>
    </w:p>
    <w:p w:rsidR="005349E4" w:rsidRDefault="005349E4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349E4" w:rsidRDefault="005349E4">
      <w:pPr>
        <w:pStyle w:val="ConsPlusNormal"/>
        <w:jc w:val="both"/>
      </w:pPr>
    </w:p>
    <w:p w:rsidR="005349E4" w:rsidRDefault="005349E4">
      <w:pPr>
        <w:pStyle w:val="ConsPlusTitle"/>
        <w:jc w:val="center"/>
      </w:pPr>
      <w:r>
        <w:t>ФАС НАПОМНИЛА, КАКИЕ ВЫВОДЫ СУДЕБНОЙ ПРАКТИКИ УЧИТЫВАЮТСЯ</w:t>
      </w:r>
    </w:p>
    <w:p w:rsidR="005349E4" w:rsidRDefault="005349E4">
      <w:pPr>
        <w:pStyle w:val="ConsPlusTitle"/>
        <w:jc w:val="center"/>
      </w:pPr>
      <w:r>
        <w:t>ПРИ ВКЛЮЧЕНИИ ПОСТАВЩИКА В РНП</w:t>
      </w: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05.10.2020.</w:t>
      </w: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Normal"/>
        <w:ind w:firstLine="540"/>
        <w:jc w:val="both"/>
      </w:pPr>
      <w:r>
        <w:t>ФАС напомнила управлениям, что учитывать при включении поставщика в РНП в сложных случаях: истекший срок контракта, выход учредителя из состава общества на момент нарушения контракта, отсутствие в ЕИС информации об одностороннем расторжении контракта.</w:t>
      </w: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Title"/>
        <w:ind w:firstLine="540"/>
        <w:jc w:val="both"/>
        <w:outlineLvl w:val="0"/>
      </w:pPr>
      <w:r>
        <w:t>Заказчик принял решение об одностороннем отказе от исполнения контракта, когда срок действия контракта уже истек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ФАС сообщила: при рассмотрении вопроса о включении поставщика в РНП нужно учитывать: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- из-за чего именно заказчик решил расторгнуть контра</w:t>
      </w:r>
      <w:proofErr w:type="gramStart"/>
      <w:r>
        <w:t>кт в св</w:t>
      </w:r>
      <w:proofErr w:type="gramEnd"/>
      <w:r>
        <w:t>язи с неисполнением или ненадлежащим исполнением контракта;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 xml:space="preserve">- давал ли заказчик поставщику возможность устранить нарушения в соответствии с </w:t>
      </w:r>
      <w:hyperlink r:id="rId6" w:history="1">
        <w:r>
          <w:rPr>
            <w:color w:val="0000FF"/>
          </w:rPr>
          <w:t>ч. 14 ст. 95</w:t>
        </w:r>
      </w:hyperlink>
      <w:r>
        <w:t xml:space="preserve"> Закона N 44-ФЗ.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Продолжал ли на тот момент действовать контракт, значения для включения в РНП не имеет. Той же позиции придерживается Верховный суд: окончание срока действия контракта не значит, что поставщика нельзя включить в РНП (п. 1 Письма).</w:t>
      </w: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Title"/>
        <w:ind w:firstLine="540"/>
        <w:jc w:val="both"/>
        <w:outlineLvl w:val="0"/>
      </w:pPr>
      <w:r>
        <w:t>Учредитель, участник или акционер не был в составе компании поставщика на момент нарушения контракта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 xml:space="preserve">ФАС напомнила: КС РФ </w:t>
      </w:r>
      <w:hyperlink r:id="rId7" w:history="1">
        <w:r>
          <w:rPr>
            <w:color w:val="0000FF"/>
          </w:rPr>
          <w:t>признал незаконным</w:t>
        </w:r>
      </w:hyperlink>
      <w:r>
        <w:t xml:space="preserve"> включение в РНП учредителя, участника или акционера, если они не были в составе общества на момент нарушения контракта или уклонения от его исполнения (п. 2 Письма).</w:t>
      </w: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Title"/>
        <w:ind w:firstLine="540"/>
        <w:jc w:val="both"/>
        <w:outlineLvl w:val="0"/>
      </w:pPr>
      <w:r>
        <w:t>Заказчик нарушил процедуру уведомления поставщика об одностороннем отказе от исполнения контракта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 xml:space="preserve">По </w:t>
      </w:r>
      <w:hyperlink r:id="rId8" w:history="1">
        <w:r>
          <w:rPr>
            <w:color w:val="0000FF"/>
          </w:rPr>
          <w:t>Закону N 44-ФЗ</w:t>
        </w:r>
      </w:hyperlink>
      <w:r>
        <w:t xml:space="preserve"> заказчик должен уведомить поставщика об одностороннем отказе от исполнения контракта следующим образом: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- разместив в ЕИС решение об одностороннем отказе;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- направив решение по почте заказным письмом;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- иным способом, который обеспечивает фиксирование такого уведомления и получение заказчиком подтверждения о его вручении поставщику.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t>ФАС напомнила о позиции Верховного суда: для расторжения договора достаточно доставки сообщения поставщику любым способом. В ЕИС информацию размещают для открытости и прозрачности закупок (п. 3 Письма).</w:t>
      </w: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Normal"/>
        <w:ind w:firstLine="540"/>
        <w:jc w:val="both"/>
      </w:pPr>
      <w:r>
        <w:rPr>
          <w:i/>
        </w:rPr>
        <w:t>Документ: Письмо ФАС России от 29.09.2020 N ИА/84081/20</w:t>
      </w:r>
    </w:p>
    <w:p w:rsidR="005349E4" w:rsidRDefault="005349E4">
      <w:pPr>
        <w:pStyle w:val="ConsPlusNormal"/>
        <w:spacing w:before="220"/>
        <w:ind w:firstLine="540"/>
        <w:jc w:val="both"/>
      </w:pPr>
      <w:r>
        <w:lastRenderedPageBreak/>
        <w:t>https://fas.gov.ru/ckeditor_assets/attachments/1226/ia_84081_20_ot_29_09_20_raz_yasneniya_po_rnp_1.pdf</w:t>
      </w: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Normal"/>
        <w:ind w:firstLine="540"/>
        <w:jc w:val="both"/>
      </w:pPr>
    </w:p>
    <w:p w:rsidR="005349E4" w:rsidRDefault="005349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D42" w:rsidRDefault="009D3D42">
      <w:bookmarkStart w:id="0" w:name="_GoBack"/>
      <w:bookmarkEnd w:id="0"/>
    </w:p>
    <w:sectPr w:rsidR="009D3D42" w:rsidSect="0070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E4"/>
    <w:rsid w:val="005349E4"/>
    <w:rsid w:val="009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762756CC78EEFA7FFE966EC4B74CFFDB8A3A7C377FC8D0A7D4C33CB77CC314557C97EC3B836C9EE9FAF46CEBB54ED81DFA8E475426EE8R9X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7762756CC78EEFA7FFE66DF24B74CFFFBFABA7CA77FC8D0A7D4C33CB77CC314557C979C3B93BC5BDC5BF4287EE50F389C3B7E46B42R6X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7762756CC78EEFA7FFE966EC4B74CFFDB8A3A7C377FC8D0A7D4C33CB77CC314557C97EC3B83CCDE89FAF46CEBB54ED81DFA8E475426EE8R9X6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2020-12-09T08:23:00Z</dcterms:created>
  <dcterms:modified xsi:type="dcterms:W3CDTF">2020-12-09T08:23:00Z</dcterms:modified>
</cp:coreProperties>
</file>