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обеспечении органами Федерального казначейства органов контроля в сфере закупок сертификатами ключей проверки электронных подписей для целей регистрации на официальном сайте www.zakupki.gov.ru.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февраля 2015 г. N 02-02-07/6115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Департамент бюджетной методологии Министерства финансов Российской Федерации рассмотрел обращение о применении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Федерального казначейства от 25.03.2014 N 4н "Об утверждении Порядка регистрации заказчиков и иных лиц, на которых распространяется действие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 исключением поставщиков (подрядчиков, исполнителей), на</w:t>
      </w:r>
      <w:proofErr w:type="gramEnd"/>
      <w:r>
        <w:rPr>
          <w:rFonts w:ascii="Calibri" w:hAnsi="Calibri" w:cs="Calibri"/>
        </w:rPr>
        <w:t xml:space="preserve"> официальном </w:t>
      </w:r>
      <w:proofErr w:type="gramStart"/>
      <w:r>
        <w:rPr>
          <w:rFonts w:ascii="Calibri" w:hAnsi="Calibri" w:cs="Calibri"/>
        </w:rPr>
        <w:t>сайте</w:t>
      </w:r>
      <w:proofErr w:type="gramEnd"/>
      <w:r>
        <w:rPr>
          <w:rFonts w:ascii="Calibri" w:hAnsi="Calibri" w:cs="Calibri"/>
        </w:rPr>
        <w:t xml:space="preserve">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(www.zakupki.gov.ru)" (далее - Порядок) и сообщает следующее.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 1.2</w:t>
        </w:r>
      </w:hyperlink>
      <w:r>
        <w:rPr>
          <w:rFonts w:ascii="Calibri" w:hAnsi="Calibri" w:cs="Calibri"/>
        </w:rPr>
        <w:t xml:space="preserve"> Порядка устанавливает перечень организаций, обеспечение уполномоченных лиц которых сертификатами ключей проверки электронных подписей осуществляется органами Федерального казначейства. К указанным организациям относятся органы контроля в сфере закупок, предусмотренные </w:t>
      </w:r>
      <w:hyperlink r:id="rId8" w:history="1">
        <w:r>
          <w:rPr>
            <w:rFonts w:ascii="Calibri" w:hAnsi="Calibri" w:cs="Calibri"/>
            <w:color w:val="0000FF"/>
          </w:rPr>
          <w:t>частью 1 статьи 99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2.1</w:t>
        </w:r>
      </w:hyperlink>
      <w:r>
        <w:rPr>
          <w:rFonts w:ascii="Calibri" w:hAnsi="Calibri" w:cs="Calibri"/>
        </w:rPr>
        <w:t xml:space="preserve"> Порядка организация представляет в орган Федерального казначейства сведения об организации, в том числе: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организации в соответствии с перечнем организаций, указанных в </w:t>
      </w:r>
      <w:hyperlink r:id="rId10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Порядка (например, </w:t>
      </w:r>
      <w:hyperlink r:id="rId11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 - "орган контроля");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полномочий (например, "орган внутреннего контроля", "контрольный орган в сфере закупок").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Орган Федерального казначейства,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2.5</w:t>
        </w:r>
      </w:hyperlink>
      <w:r>
        <w:rPr>
          <w:rFonts w:ascii="Calibri" w:hAnsi="Calibri" w:cs="Calibri"/>
        </w:rPr>
        <w:t xml:space="preserve"> Порядка, проверяет правильность формирования и представления сведений об организации, и в случае положительного результата проверки орган Федерального казначейства осуществляет выдачу организации сертификатов ключей проверки электронных подписей, которые содержат реквизиты, определяющие полномочия организации в сфере закупок (например, "орган внутреннего контроля", "контрольный орган в сфере закупок").</w:t>
      </w:r>
      <w:proofErr w:type="gramEnd"/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регистрации дополнительных полномочий в сфере закупок организация,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пунктом 3.7</w:t>
        </w:r>
      </w:hyperlink>
      <w:r>
        <w:rPr>
          <w:rFonts w:ascii="Calibri" w:hAnsi="Calibri" w:cs="Calibri"/>
        </w:rPr>
        <w:t xml:space="preserve"> Порядка, представляет в орган Федерального казначейства по месту своего нахождения измененные сведения об организации и копии подтверждающих документов, в которые внесены изменения, или подтверждающие новое полномочие в порядке, установленном </w:t>
      </w:r>
      <w:hyperlink r:id="rId14" w:history="1">
        <w:r>
          <w:rPr>
            <w:rFonts w:ascii="Calibri" w:hAnsi="Calibri" w:cs="Calibri"/>
            <w:color w:val="0000FF"/>
          </w:rPr>
          <w:t>пунктами 2.1</w:t>
        </w:r>
      </w:hyperlink>
      <w:r>
        <w:rPr>
          <w:rFonts w:ascii="Calibri" w:hAnsi="Calibri" w:cs="Calibri"/>
        </w:rPr>
        <w:t xml:space="preserve"> - </w:t>
      </w:r>
      <w:hyperlink r:id="rId15" w:history="1">
        <w:r>
          <w:rPr>
            <w:rFonts w:ascii="Calibri" w:hAnsi="Calibri" w:cs="Calibri"/>
            <w:color w:val="0000FF"/>
          </w:rPr>
          <w:t>2.4</w:t>
        </w:r>
      </w:hyperlink>
      <w:r>
        <w:rPr>
          <w:rFonts w:ascii="Calibri" w:hAnsi="Calibri" w:cs="Calibri"/>
        </w:rPr>
        <w:t xml:space="preserve"> Порядка, с указанием в табличной части сведений об организации соответствующих полномочий организации в сфере закупок.</w:t>
      </w:r>
      <w:proofErr w:type="gramEnd"/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12.02.2015</w:t>
      </w: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8F1" w:rsidRDefault="008B08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8F1" w:rsidRDefault="008B08F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61864" w:rsidRDefault="00761864">
      <w:bookmarkStart w:id="0" w:name="_GoBack"/>
      <w:bookmarkEnd w:id="0"/>
    </w:p>
    <w:sectPr w:rsidR="00761864" w:rsidSect="0082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F1"/>
    <w:rsid w:val="00761864"/>
    <w:rsid w:val="008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E9F3A57CE4490FDFEA5E27D0CD700626797525C7527A132D9B98E24E432C84790795C825AE2615k9v9F" TargetMode="External"/><Relationship Id="rId13" Type="http://schemas.openxmlformats.org/officeDocument/2006/relationships/hyperlink" Target="consultantplus://offline/ref=A7E9F3A57CE4490FDFEA5E27D0CD700626787527CF527A132D9B98E24E432C84790795C825AF2615k9v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E9F3A57CE4490FDFEA5E27D0CD700626787527CF527A132D9B98E24E432C84790795C825AF2510k9v7F" TargetMode="External"/><Relationship Id="rId12" Type="http://schemas.openxmlformats.org/officeDocument/2006/relationships/hyperlink" Target="consultantplus://offline/ref=A7E9F3A57CE4490FDFEA5E27D0CD700626787527CF527A132D9B98E24E432C84790795C825AF2514k9v9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E9F3A57CE4490FDFEA5E27D0CD700626787527CF527A132D9B98E24E432C84790795C825AF2513k9vDF" TargetMode="External"/><Relationship Id="rId11" Type="http://schemas.openxmlformats.org/officeDocument/2006/relationships/hyperlink" Target="consultantplus://offline/ref=A7E9F3A57CE4490FDFEA5E27D0CD700626787527CF527A132D9B98E24E432C84790795C825AF2412k9v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7E9F3A57CE4490FDFEA5E27D0CD700626787527CF527A132D9B98E24E432C84790795C825AF2514k9v8F" TargetMode="External"/><Relationship Id="rId10" Type="http://schemas.openxmlformats.org/officeDocument/2006/relationships/hyperlink" Target="consultantplus://offline/ref=A7E9F3A57CE4490FDFEA5E27D0CD700626787527CF527A132D9B98E24E432C84790795C825AF2513k9v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E9F3A57CE4490FDFEA5E27D0CD700626787527CF527A132D9B98E24E432C84790795C825AF2516k9vAF" TargetMode="External"/><Relationship Id="rId14" Type="http://schemas.openxmlformats.org/officeDocument/2006/relationships/hyperlink" Target="consultantplus://offline/ref=A7E9F3A57CE4490FDFEA5E27D0CD700626787527CF527A132D9B98E24E432C84790795C825AF2516k9v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2015-03-05T05:47:00Z</dcterms:created>
  <dcterms:modified xsi:type="dcterms:W3CDTF">2015-03-05T05:49:00Z</dcterms:modified>
</cp:coreProperties>
</file>