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6E" w:rsidRDefault="00E81D6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E81D6E" w:rsidRDefault="00E81D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81D6E" w:rsidRDefault="00E81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 сроках принятия заказчиком решения о внесении изменений в документацию об электронном аукционе, если окончание срока приходится на нерабочий праздничный день, а также размещения указанных изменений в ЕИС.</w:t>
      </w:r>
    </w:p>
    <w:p w:rsidR="00E81D6E" w:rsidRDefault="00E81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81D6E" w:rsidRDefault="00E81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</w:p>
    <w:p w:rsidR="00E81D6E" w:rsidRDefault="00E81D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E81D6E" w:rsidRDefault="00E81D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81D6E" w:rsidRDefault="00E81D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E81D6E" w:rsidRDefault="00E81D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12 января 2015 г. N Д28и-2</w:t>
      </w:r>
    </w:p>
    <w:p w:rsidR="00E81D6E" w:rsidRDefault="00E81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81D6E" w:rsidRDefault="00E81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Департамент развития контрактной системы Минэкономразвития России рассмотрел письмо по вопросам реализации положений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E81D6E" w:rsidRDefault="00E81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7" w:history="1">
        <w:r>
          <w:rPr>
            <w:rFonts w:ascii="Calibri" w:hAnsi="Calibri" w:cs="Calibri"/>
            <w:color w:val="0000FF"/>
          </w:rPr>
          <w:t>частью 2 статьи 63</w:t>
        </w:r>
      </w:hyperlink>
      <w:r>
        <w:rPr>
          <w:rFonts w:ascii="Calibri" w:hAnsi="Calibri" w:cs="Calibri"/>
        </w:rPr>
        <w:t xml:space="preserve"> Закона N 44-ФЗ, в случае если начальная (максимальная) цена контракта (цена лота) не превышает три миллиона рублей,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аукционе.</w:t>
      </w:r>
      <w:proofErr w:type="gramEnd"/>
    </w:p>
    <w:p w:rsidR="00E81D6E" w:rsidRDefault="00E81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Частью 6 статьи 65</w:t>
        </w:r>
      </w:hyperlink>
      <w:r>
        <w:rPr>
          <w:rFonts w:ascii="Calibri" w:hAnsi="Calibri" w:cs="Calibri"/>
        </w:rPr>
        <w:t xml:space="preserve"> Закона N 44-ФЗ установлено право заказчика по собственной инициативе или в соответствии с поступившим запросом о даче разъяснений положений документации об электронном аукционе принять решение о внесении изменений в документацию о таком аукционе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два дня до даты окончания срока подачи заявок на участие в таком аукционе. В течение одного дня </w:t>
      </w:r>
      <w:proofErr w:type="gramStart"/>
      <w:r>
        <w:rPr>
          <w:rFonts w:ascii="Calibri" w:hAnsi="Calibri" w:cs="Calibri"/>
        </w:rPr>
        <w:t>с даты принятия</w:t>
      </w:r>
      <w:proofErr w:type="gramEnd"/>
      <w:r>
        <w:rPr>
          <w:rFonts w:ascii="Calibri" w:hAnsi="Calibri" w:cs="Calibri"/>
        </w:rPr>
        <w:t xml:space="preserve"> указанного решения изменения, внесенные в документацию о таком аукционе, размещаются заказчиком в единой информационной системе.</w:t>
      </w:r>
    </w:p>
    <w:p w:rsidR="00E81D6E" w:rsidRDefault="00E81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срок окончания подачи заявок приходится на 7 ноября 2014 г., то последним днем срока принятия решения о внесении изменений в документацию об электронном аукционе является 4 ноября 2014 года.</w:t>
      </w:r>
    </w:p>
    <w:p w:rsidR="00E81D6E" w:rsidRDefault="00E81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9" w:history="1">
        <w:r>
          <w:rPr>
            <w:rFonts w:ascii="Calibri" w:hAnsi="Calibri" w:cs="Calibri"/>
            <w:color w:val="0000FF"/>
          </w:rPr>
          <w:t>статье 112</w:t>
        </w:r>
      </w:hyperlink>
      <w:r>
        <w:rPr>
          <w:rFonts w:ascii="Calibri" w:hAnsi="Calibri" w:cs="Calibri"/>
        </w:rPr>
        <w:t xml:space="preserve"> Трудового кодекса Российской Федерации нерабочим праздничным днем в Российской Федерации </w:t>
      </w:r>
      <w:proofErr w:type="gramStart"/>
      <w:r>
        <w:rPr>
          <w:rFonts w:ascii="Calibri" w:hAnsi="Calibri" w:cs="Calibri"/>
        </w:rPr>
        <w:t>является</w:t>
      </w:r>
      <w:proofErr w:type="gramEnd"/>
      <w:r>
        <w:rPr>
          <w:rFonts w:ascii="Calibri" w:hAnsi="Calibri" w:cs="Calibri"/>
        </w:rPr>
        <w:t xml:space="preserve"> в том числе 4 ноября.</w:t>
      </w:r>
    </w:p>
    <w:p w:rsidR="00E81D6E" w:rsidRDefault="00E81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10" w:history="1">
        <w:r>
          <w:rPr>
            <w:rFonts w:ascii="Calibri" w:hAnsi="Calibri" w:cs="Calibri"/>
            <w:color w:val="0000FF"/>
          </w:rPr>
          <w:t>статьей 193</w:t>
        </w:r>
      </w:hyperlink>
      <w:r>
        <w:rPr>
          <w:rFonts w:ascii="Calibri" w:hAnsi="Calibri" w:cs="Calibri"/>
        </w:rPr>
        <w:t xml:space="preserve"> Гражданского кодекса Российской Федерации, в случае 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E81D6E" w:rsidRDefault="00E81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в случае если последний день принятия решений о внесении изменений в положения аукционной документации приходится на нерабочий день, заказчик вправе принять данное решение в ближайший следующий за ним рабочий день. В случае, указанном в обращении, днем принятия решения о внесении изменений в положения аукционной документации будет являться 5 ноября 2014 г. Указанные изменения должны быть размещены заказчиком в единой информационной системе не позднее 6 ноября 2014 г.</w:t>
      </w:r>
    </w:p>
    <w:p w:rsidR="00E81D6E" w:rsidRDefault="00E81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rPr>
          <w:rFonts w:ascii="Calibri" w:hAnsi="Calibri" w:cs="Calibri"/>
        </w:rPr>
        <w:t>издавать</w:t>
      </w:r>
      <w:proofErr w:type="gramEnd"/>
      <w:r>
        <w:rPr>
          <w:rFonts w:ascii="Calibri" w:hAnsi="Calibri" w:cs="Calibri"/>
        </w:rPr>
        <w:t xml:space="preserve"> разъяснения по применению положений нормативных правовых актов.</w:t>
      </w:r>
    </w:p>
    <w:p w:rsidR="00E81D6E" w:rsidRDefault="00E81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1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E81D6E" w:rsidRDefault="00E81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81D6E" w:rsidRDefault="00E81D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E81D6E" w:rsidRDefault="00E81D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контрактной системы</w:t>
      </w:r>
    </w:p>
    <w:p w:rsidR="00E81D6E" w:rsidRDefault="00E81D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М.В.ЧЕМЕРИСОВ</w:t>
      </w:r>
    </w:p>
    <w:p w:rsidR="00E81D6E" w:rsidRDefault="00E81D6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12.01.2015</w:t>
      </w:r>
    </w:p>
    <w:p w:rsidR="00E81D6E" w:rsidRDefault="00E81D6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81D6E" w:rsidRDefault="00E81D6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81D6E" w:rsidRDefault="00E81D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A34C0" w:rsidRDefault="005A34C0">
      <w:bookmarkStart w:id="0" w:name="_GoBack"/>
      <w:bookmarkEnd w:id="0"/>
    </w:p>
    <w:sectPr w:rsidR="005A34C0" w:rsidSect="00B70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6E"/>
    <w:rsid w:val="005A34C0"/>
    <w:rsid w:val="00E8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BCA1B993D271F548E13FCB147DF62BFBF0740109BD5C1211959E236F41D368827D50E1E852F769mBM3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BCA1B993D271F548E13FCB147DF62BFBF0740109BD5C1211959E236F41D368827D50E1E853F669mBMB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BCA1B993D271F548E13FCB147DF62BFBF0740109BD5C1211959E236Fm4M1H" TargetMode="External"/><Relationship Id="rId11" Type="http://schemas.openxmlformats.org/officeDocument/2006/relationships/hyperlink" Target="consultantplus://offline/ref=BDBCA1B993D271F548E13FCB147DF62BFBF0770207BF5C1211959E236F41D368827D50E1E853FE6BmBM5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BDBCA1B993D271F548E13FCB147DF62BFBF1770405BB5C1211959E236F41D368827D50E1E852FE6FmBM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BCA1B993D271F548E13FCB147DF62BFBF1700B09BF5C1211959E236F41D368827D50E1E851FD61mBM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2015-03-03T07:12:00Z</dcterms:created>
  <dcterms:modified xsi:type="dcterms:W3CDTF">2015-03-03T07:13:00Z</dcterms:modified>
</cp:coreProperties>
</file>