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1E" w:rsidRDefault="00685A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5A1E" w:rsidRDefault="00685A1E">
      <w:pPr>
        <w:pStyle w:val="ConsPlusNormal"/>
        <w:jc w:val="both"/>
        <w:outlineLvl w:val="0"/>
      </w:pPr>
    </w:p>
    <w:p w:rsidR="00685A1E" w:rsidRDefault="00685A1E">
      <w:pPr>
        <w:pStyle w:val="ConsPlusTitle"/>
        <w:jc w:val="center"/>
      </w:pPr>
      <w:r>
        <w:t>МИНИСТЕРСТВО ФИНАНСОВ РОССИЙСКОЙ ФЕДЕРАЦИИ</w:t>
      </w:r>
    </w:p>
    <w:p w:rsidR="00685A1E" w:rsidRDefault="00685A1E">
      <w:pPr>
        <w:pStyle w:val="ConsPlusTitle"/>
        <w:jc w:val="both"/>
      </w:pPr>
    </w:p>
    <w:p w:rsidR="00685A1E" w:rsidRDefault="00685A1E">
      <w:pPr>
        <w:pStyle w:val="ConsPlusTitle"/>
        <w:jc w:val="center"/>
      </w:pPr>
      <w:r>
        <w:t>ПИСЬМО</w:t>
      </w:r>
    </w:p>
    <w:p w:rsidR="00685A1E" w:rsidRDefault="00685A1E">
      <w:pPr>
        <w:pStyle w:val="ConsPlusTitle"/>
        <w:jc w:val="center"/>
      </w:pPr>
      <w:r>
        <w:t>от 2 февраля 2018 г. N 09-01-08/6220</w:t>
      </w:r>
    </w:p>
    <w:p w:rsidR="00685A1E" w:rsidRDefault="00685A1E">
      <w:pPr>
        <w:pStyle w:val="ConsPlusNormal"/>
        <w:jc w:val="both"/>
      </w:pPr>
    </w:p>
    <w:p w:rsidR="00685A1E" w:rsidRDefault="00685A1E">
      <w:pPr>
        <w:pStyle w:val="ConsPlusNormal"/>
        <w:ind w:firstLine="540"/>
        <w:jc w:val="both"/>
      </w:pPr>
      <w:proofErr w:type="gramStart"/>
      <w:r>
        <w:t>Министерство финансов Российской Федерации сообщает о следующих особенностях планирования и исполнения в 2018 году бюджетных обязательств, связанных с закупкой товаров, работ, услуг, за счет доходов, полученных федеральными казенными учреждениями, исполняющими наказание в виде лишения свободы или содержания в дисциплинарной воинской части, от приносящей доход деятельности в результате осуществления ими собственной производственной деятельности в целях исполнения требований уголовно-исполнительного законодательства Российской Федерации</w:t>
      </w:r>
      <w:proofErr w:type="gramEnd"/>
      <w:r>
        <w:t xml:space="preserve"> об обязательном привлечении осужденных к труду (далее соответственно - Учреждения, бюджетные обязательства по закупке).</w:t>
      </w:r>
    </w:p>
    <w:p w:rsidR="00685A1E" w:rsidRDefault="00685A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положениями </w:t>
      </w:r>
      <w:hyperlink r:id="rId6" w:history="1">
        <w:r>
          <w:rPr>
            <w:color w:val="0000FF"/>
          </w:rPr>
          <w:t>пункта 10 статьи 241</w:t>
        </w:r>
      </w:hyperlink>
      <w:r>
        <w:t xml:space="preserve"> Бюджетного кодекса Российской Федерации доходы, полученные от приносящей доход деятельности Учреждений, в результате осуществления ими собственной производственной деятельности в целях исполнения требований уголовно-исполнительного законодательства Российской Федерации об обязательном привлечении осужденных к труду, в том числе остатки средств федерального бюджета на начало текущего финансового года, образовавшиеся в связи с неиспользованием указанных доходов в</w:t>
      </w:r>
      <w:proofErr w:type="gramEnd"/>
      <w:r>
        <w:t xml:space="preserve"> </w:t>
      </w:r>
      <w:proofErr w:type="gramStart"/>
      <w:r>
        <w:t>отчетном финансовом году, в полном объеме зачисляются в федеральный бюджет, отражаются на лицевых счетах получателей бюджетных средств, открытых Учреждениям в органах Федерального казначейства, и направляются на финансовое обеспечение осуществления функций Учреждений сверх бюджетных ассигнований, предусмотренных в федеральном бюджете (далее - лимиты бюджетных обязательств по дополнительному бюджетному финансированию).</w:t>
      </w:r>
      <w:proofErr w:type="gramEnd"/>
    </w:p>
    <w:p w:rsidR="00685A1E" w:rsidRDefault="00685A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положениями </w:t>
      </w:r>
      <w:hyperlink r:id="rId7" w:history="1">
        <w:r>
          <w:rPr>
            <w:color w:val="0000FF"/>
          </w:rPr>
          <w:t>Порядка</w:t>
        </w:r>
      </w:hyperlink>
      <w:r>
        <w:t xml:space="preserve">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утвержденного приказом Министерства финансов Российской Федерации от 30 ноября 2017 г. N 187н (далее - Порядок N 187н), увеличение бюджетной росписи главного распорядителя бюджетных средств на 2018 год на объем остатков средств федерального</w:t>
      </w:r>
      <w:proofErr w:type="gramEnd"/>
      <w:r>
        <w:t xml:space="preserve"> </w:t>
      </w:r>
      <w:proofErr w:type="gramStart"/>
      <w:r>
        <w:t xml:space="preserve">бюджета, указанных в </w:t>
      </w:r>
      <w:hyperlink r:id="rId8" w:history="1">
        <w:r>
          <w:rPr>
            <w:color w:val="0000FF"/>
          </w:rPr>
          <w:t>пункте 10 статьи 241</w:t>
        </w:r>
      </w:hyperlink>
      <w:r>
        <w:t xml:space="preserve"> Бюджетного кодекса Российской Федерации, осуществляется главным распорядителем бюджетных средств по </w:t>
      </w:r>
      <w:hyperlink r:id="rId9" w:history="1">
        <w:r>
          <w:rPr>
            <w:color w:val="0000FF"/>
          </w:rPr>
          <w:t>форме</w:t>
        </w:r>
      </w:hyperlink>
      <w:r>
        <w:t xml:space="preserve"> Справки (код формы по ОКУД 0501156) согласно приложению N 16.1.1 к Порядку N 187н после поступления главному распорядителю бюджетных средств от Учреждения </w:t>
      </w:r>
      <w:hyperlink r:id="rId10" w:history="1">
        <w:r>
          <w:rPr>
            <w:color w:val="0000FF"/>
          </w:rPr>
          <w:t>Отчета</w:t>
        </w:r>
      </w:hyperlink>
      <w:r>
        <w:t xml:space="preserve"> о состоянии лицевого счета получателя бюджетных средств (код формы по КФД 0531786), подтверждающего объем указанных остатков соответствующего Учреждения, сформированного</w:t>
      </w:r>
      <w:proofErr w:type="gramEnd"/>
      <w:r>
        <w:t xml:space="preserve"> по состоянию на 1 января 2018 года.</w:t>
      </w:r>
    </w:p>
    <w:p w:rsidR="00685A1E" w:rsidRDefault="00685A1E">
      <w:pPr>
        <w:pStyle w:val="ConsPlusNormal"/>
        <w:spacing w:before="220"/>
        <w:ind w:firstLine="540"/>
        <w:jc w:val="both"/>
      </w:pPr>
      <w:r>
        <w:t xml:space="preserve">1. На основании положений </w:t>
      </w:r>
      <w:hyperlink r:id="rId11" w:history="1">
        <w:r>
          <w:rPr>
            <w:color w:val="0000FF"/>
          </w:rPr>
          <w:t>статьи 241</w:t>
        </w:r>
      </w:hyperlink>
      <w:r>
        <w:t xml:space="preserve"> Бюджетного кодекса Российской Федерации, устанавливающих возможность финансового обеспечения расходов Учреждений сверх бюджетных ассигнований, предусмотренных в федеральном бюджете, в целях планирования закупок товаров, работ, услуг за счет лимитов бюджетных обязательств по дополнительному бюджетному финансированию:</w:t>
      </w:r>
    </w:p>
    <w:p w:rsidR="00685A1E" w:rsidRDefault="00685A1E">
      <w:pPr>
        <w:pStyle w:val="ConsPlusNormal"/>
        <w:spacing w:before="220"/>
        <w:ind w:firstLine="540"/>
        <w:jc w:val="both"/>
      </w:pPr>
      <w:r>
        <w:t>а) Федеральная служба исполнения наказаний и Министерство обороны Российской Федерации (далее - главные распорядители бюджетных средств):</w:t>
      </w:r>
    </w:p>
    <w:p w:rsidR="00685A1E" w:rsidRDefault="00685A1E">
      <w:pPr>
        <w:pStyle w:val="ConsPlusNormal"/>
        <w:spacing w:before="220"/>
        <w:ind w:firstLine="540"/>
        <w:jc w:val="both"/>
      </w:pPr>
      <w:r>
        <w:t xml:space="preserve">- направляют Учреждениям информацию о лимитах бюджетных обязательств по дополнительному бюджетному финансированию на 2018 год на основе прогноза поступлений доходов от приносящей доход деятельности в результате осуществления собственной производственной деятельности Учреждения (далее - информация о лимитах по </w:t>
      </w:r>
      <w:r>
        <w:lastRenderedPageBreak/>
        <w:t>дополнительному бюджетному финансированию);</w:t>
      </w:r>
    </w:p>
    <w:p w:rsidR="00685A1E" w:rsidRDefault="00685A1E">
      <w:pPr>
        <w:pStyle w:val="ConsPlusNormal"/>
        <w:spacing w:before="220"/>
        <w:ind w:firstLine="540"/>
        <w:jc w:val="both"/>
      </w:pPr>
      <w:r>
        <w:t>- обеспечивают в соответствии с показателями бюджетной росписи главного распорядителя бюджетных средств на 2018 год распределение Учреждениям лимитов бюджетных обязательств по дополнительному бюджетному финансированию на осуществление закупок товаров, работ, услуг в размере, не превышающем поступившие Учреждению доходы от приносящей доход деятельности в результате осуществления им собственной производственной деятельности;</w:t>
      </w:r>
    </w:p>
    <w:p w:rsidR="00685A1E" w:rsidRDefault="00685A1E">
      <w:pPr>
        <w:pStyle w:val="ConsPlusNormal"/>
        <w:spacing w:before="220"/>
        <w:ind w:firstLine="540"/>
        <w:jc w:val="both"/>
      </w:pPr>
      <w:r>
        <w:t>б) Учреждения на основании полученной от главного распорядителя бюджетных средств информации о лимитах по дополнительному бюджетному финансированию, указанной в подпункте а) настоящего письма, формируют планы закупок и планы графики закупок;</w:t>
      </w:r>
    </w:p>
    <w:p w:rsidR="00685A1E" w:rsidRDefault="00685A1E">
      <w:pPr>
        <w:pStyle w:val="ConsPlusNormal"/>
        <w:spacing w:before="220"/>
        <w:ind w:firstLine="540"/>
        <w:jc w:val="both"/>
      </w:pPr>
      <w:r>
        <w:t>в) территориальные органы Федерального казначейства:</w:t>
      </w:r>
    </w:p>
    <w:p w:rsidR="00685A1E" w:rsidRDefault="00685A1E">
      <w:pPr>
        <w:pStyle w:val="ConsPlusNormal"/>
        <w:spacing w:before="220"/>
        <w:ind w:firstLine="540"/>
        <w:jc w:val="both"/>
      </w:pPr>
      <w:proofErr w:type="gramStart"/>
      <w:r>
        <w:t xml:space="preserve">- при осуществлении контроля, предусмотренного </w:t>
      </w:r>
      <w:hyperlink r:id="rId12" w:history="1">
        <w:r>
          <w:rPr>
            <w:color w:val="0000FF"/>
          </w:rPr>
          <w:t>частью 5 статьи 99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в отношении плана закупок Учреждения, в случае превышения включенной в него информации об объеме финансового обеспечения закупок по коду бюджетной классификации, включающего направление расходов 90048 "Дополнительное финансовое обеспечение</w:t>
      </w:r>
      <w:proofErr w:type="gramEnd"/>
      <w:r>
        <w:t xml:space="preserve"> </w:t>
      </w:r>
      <w:proofErr w:type="gramStart"/>
      <w:r>
        <w:t>выполнения функций федеральными казенными учреждениями, исполняющими наказания в виде лишения свободы, осуществляемое за счет средств, поступающих от привлечения осужденных к труду" и вид расходов группы 200 "Закупка товаров, работ и услуг для обеспечения государственных (муниципальных) нужд" классификации расходов бюджетов бюджетной системы Российской Федерации, над лимитами бюджетных обязательств по дополнительному бюджетному финансированию, отраженными на лицевом счете получателя бюджетных средств Учреждения, размещают</w:t>
      </w:r>
      <w:proofErr w:type="gramEnd"/>
      <w:r>
        <w:t xml:space="preserve"> такой план закупок в единой информационной системе в сфере закупок (не формируют отметку о несоответствии контролируемой информации) и направляют </w:t>
      </w:r>
      <w:hyperlink r:id="rId13" w:history="1">
        <w:r>
          <w:rPr>
            <w:color w:val="0000FF"/>
          </w:rPr>
          <w:t>Протокол</w:t>
        </w:r>
      </w:hyperlink>
      <w:r>
        <w:t xml:space="preserve"> (код формы по ОКУД 0506135);</w:t>
      </w:r>
    </w:p>
    <w:p w:rsidR="00685A1E" w:rsidRDefault="00685A1E">
      <w:pPr>
        <w:pStyle w:val="ConsPlusNormal"/>
        <w:spacing w:before="220"/>
        <w:ind w:firstLine="540"/>
        <w:jc w:val="both"/>
      </w:pPr>
      <w:proofErr w:type="gramStart"/>
      <w:r>
        <w:t xml:space="preserve">- при осуществлении контроля, предусмотренного </w:t>
      </w:r>
      <w:hyperlink r:id="rId14" w:history="1">
        <w:r>
          <w:rPr>
            <w:color w:val="0000FF"/>
          </w:rPr>
          <w:t>Порядком</w:t>
        </w:r>
      </w:hyperlink>
      <w:r>
        <w:t xml:space="preserve">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Министерства финансов Российской Федерации от 30 декабря 2015 года N 221н, на непревышение суммы бюджетного обязательства по закупке, возникшего из извещения об осуществлении закупки, направленному для размещения в единой информационной системе в сфере закупок, над суммой неиспользованных лимитов бюджетных обязательств</w:t>
      </w:r>
      <w:proofErr w:type="gramEnd"/>
      <w:r>
        <w:t xml:space="preserve"> </w:t>
      </w:r>
      <w:proofErr w:type="gramStart"/>
      <w:r>
        <w:t xml:space="preserve">по дополнительному бюджетному финансированию, отраженных на лицевом получателя бюджетных средств Учреждения, осуществляют постановку на учет указанного бюджетного обязательства с направлением </w:t>
      </w:r>
      <w:hyperlink r:id="rId15" w:history="1">
        <w:r>
          <w:rPr>
            <w:color w:val="0000FF"/>
          </w:rPr>
          <w:t>Уведомления</w:t>
        </w:r>
      </w:hyperlink>
      <w:r>
        <w:t xml:space="preserve"> (код формы по ОКУД 0506111) Учреждению и главному распорядителю бюджетных средств, в ведении которого находится Учреждение.</w:t>
      </w:r>
      <w:proofErr w:type="gramEnd"/>
    </w:p>
    <w:p w:rsidR="00685A1E" w:rsidRDefault="00685A1E">
      <w:pPr>
        <w:pStyle w:val="ConsPlusNormal"/>
        <w:spacing w:before="220"/>
        <w:ind w:firstLine="540"/>
        <w:jc w:val="both"/>
      </w:pPr>
      <w:proofErr w:type="gramStart"/>
      <w:r>
        <w:t xml:space="preserve">При этом согласно положениям </w:t>
      </w:r>
      <w:hyperlink r:id="rId16" w:history="1">
        <w:r>
          <w:rPr>
            <w:color w:val="0000FF"/>
          </w:rPr>
          <w:t>статьи 15.15.10</w:t>
        </w:r>
      </w:hyperlink>
      <w:r>
        <w:t xml:space="preserve"> Кодекса Российской Федерации об административных правонарушениях принятие бюджетных обязательств в размерах, превышающих утвержденные бюджетные ассигнования и (или) лимиты бюджетных обязательств, за исключением случаев, предусмотренных бюджетным законодательством Российской Федерации и иными нормативными правовыми актами, регулирующими бюджетные правоотношения, влечет наложение административного штрафа на должностных лиц в размере от двадцати тысяч до пятидесяти тысяч рублей.</w:t>
      </w:r>
      <w:proofErr w:type="gramEnd"/>
    </w:p>
    <w:p w:rsidR="00685A1E" w:rsidRDefault="00685A1E">
      <w:pPr>
        <w:pStyle w:val="ConsPlusNormal"/>
        <w:spacing w:before="220"/>
        <w:ind w:firstLine="540"/>
        <w:jc w:val="both"/>
      </w:pPr>
      <w:r>
        <w:t xml:space="preserve">Учитывая, что бюджетным законодательством Российской Федерации установлена возможность финансового обеспечения осуществления функций Учреждения сверх бюджетных ассигнований, предусмотренных в федеральном бюджете, принятие Учреждениями бюджетных обязательств по закупке не влечет за собой ответственность в соответствии со </w:t>
      </w:r>
      <w:hyperlink r:id="rId17" w:history="1">
        <w:r>
          <w:rPr>
            <w:color w:val="0000FF"/>
          </w:rPr>
          <w:t>статьей 15.15.10</w:t>
        </w:r>
      </w:hyperlink>
      <w:r>
        <w:t xml:space="preserve"> Кодекса Российской Федерации об административных правонарушениях.</w:t>
      </w:r>
    </w:p>
    <w:p w:rsidR="00685A1E" w:rsidRDefault="00685A1E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Вместе с тем органы Федерального казначейства в соответствии с требованиями </w:t>
      </w:r>
      <w:hyperlink r:id="rId18" w:history="1">
        <w:r>
          <w:rPr>
            <w:color w:val="0000FF"/>
          </w:rPr>
          <w:t>Порядка</w:t>
        </w:r>
      </w:hyperlink>
      <w:r>
        <w:t xml:space="preserve">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бюджета, утвержденного приказом Министерства финансов Российской Федерации от 17 ноября 2016 г. N 213н, не санкционируют оплату денежных обязательств по бюджетным обязательствам по закупке, превышающих неиспользованные лимиты бюджетных обязательств по дополнительному бюджетному финансированию, отраженные на</w:t>
      </w:r>
      <w:proofErr w:type="gramEnd"/>
      <w:r>
        <w:t xml:space="preserve"> лицевом </w:t>
      </w:r>
      <w:proofErr w:type="gramStart"/>
      <w:r>
        <w:t>счете</w:t>
      </w:r>
      <w:proofErr w:type="gramEnd"/>
      <w:r>
        <w:t xml:space="preserve"> получателя бюджетных средств Учреждения.</w:t>
      </w:r>
    </w:p>
    <w:p w:rsidR="00685A1E" w:rsidRDefault="00685A1E">
      <w:pPr>
        <w:pStyle w:val="ConsPlusNormal"/>
        <w:jc w:val="both"/>
      </w:pPr>
    </w:p>
    <w:p w:rsidR="00685A1E" w:rsidRDefault="00685A1E">
      <w:pPr>
        <w:pStyle w:val="ConsPlusNormal"/>
        <w:jc w:val="right"/>
      </w:pPr>
      <w:r>
        <w:t>А.М.ЛАВРОВ</w:t>
      </w:r>
    </w:p>
    <w:p w:rsidR="00685A1E" w:rsidRDefault="00685A1E">
      <w:pPr>
        <w:pStyle w:val="ConsPlusNormal"/>
        <w:jc w:val="both"/>
      </w:pPr>
    </w:p>
    <w:p w:rsidR="00685A1E" w:rsidRDefault="00685A1E">
      <w:pPr>
        <w:pStyle w:val="ConsPlusNormal"/>
        <w:jc w:val="both"/>
      </w:pPr>
    </w:p>
    <w:p w:rsidR="00685A1E" w:rsidRDefault="00685A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30EA" w:rsidRDefault="000430EA">
      <w:bookmarkStart w:id="0" w:name="_GoBack"/>
      <w:bookmarkEnd w:id="0"/>
    </w:p>
    <w:sectPr w:rsidR="000430EA" w:rsidSect="0076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E"/>
    <w:rsid w:val="000430EA"/>
    <w:rsid w:val="006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9FA44058D12CCB1BB312264575B7380E2096FDBD7F724C4AF906E8F6A9E5979A8C00D7DE3Z5bFL" TargetMode="External"/><Relationship Id="rId13" Type="http://schemas.openxmlformats.org/officeDocument/2006/relationships/hyperlink" Target="consultantplus://offline/ref=FA79FA44058D12CCB1BB312264575B7380EB0462DFD2F724C4AF906E8F6A9E5979A8C00878E7543AZFbEL" TargetMode="External"/><Relationship Id="rId18" Type="http://schemas.openxmlformats.org/officeDocument/2006/relationships/hyperlink" Target="consultantplus://offline/ref=FA79FA44058D12CCB1BB312264575B7380E3046DD7D7F724C4AF906E8F6A9E5979A8C00878E7573CZFb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79FA44058D12CCB1BB312264575B7380E3096FD7D6F724C4AF906E8F6A9E5979A8C00878E7573DZFbDL" TargetMode="External"/><Relationship Id="rId12" Type="http://schemas.openxmlformats.org/officeDocument/2006/relationships/hyperlink" Target="consultantplus://offline/ref=FA79FA44058D12CCB1BB312264575B7380E9016ED7D6F724C4AF906E8F6A9E5979A8C00878E65437ZFb8L" TargetMode="External"/><Relationship Id="rId17" Type="http://schemas.openxmlformats.org/officeDocument/2006/relationships/hyperlink" Target="consultantplus://offline/ref=FA79FA44058D12CCB1BB312264575B7380E30969DAD1F724C4AF906E8F6A9E5979A8C00D7CE4Z5b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79FA44058D12CCB1BB312264575B7380E30969DAD1F724C4AF906E8F6A9E5979A8C00D7CE4Z5b1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79FA44058D12CCB1BB312264575B7380E2096FDBD7F724C4AF906E8F6A9E5979A8C00D7DE3Z5bFL" TargetMode="External"/><Relationship Id="rId11" Type="http://schemas.openxmlformats.org/officeDocument/2006/relationships/hyperlink" Target="consultantplus://offline/ref=FA79FA44058D12CCB1BB312264575B7380E2096FDBD7F724C4AF906E8F6A9E5979A8C00B7EE4Z5b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A79FA44058D12CCB1BB312264575B7380E3066EDED4F724C4AF906E8F6A9E5979A8C00D70ZEb4L" TargetMode="External"/><Relationship Id="rId10" Type="http://schemas.openxmlformats.org/officeDocument/2006/relationships/hyperlink" Target="consultantplus://offline/ref=FA79FA44058D12CCB1BB312264575B7380E2036EDBD6F724C4AF906E8F6A9E5979A8C00878E3553EZFb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79FA44058D12CCB1BB312264575B7380E3096FD7D6F724C4AF906E8F6A9E5979A8C00878E6513AZFb1L" TargetMode="External"/><Relationship Id="rId14" Type="http://schemas.openxmlformats.org/officeDocument/2006/relationships/hyperlink" Target="consultantplus://offline/ref=FA79FA44058D12CCB1BB312264575B7380E3066EDED4F724C4AF906E8F6A9E5979A8C0Z0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2018-06-22T11:27:00Z</dcterms:created>
  <dcterms:modified xsi:type="dcterms:W3CDTF">2018-06-22T11:27:00Z</dcterms:modified>
</cp:coreProperties>
</file>