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3FEC" w:rsidRDefault="00143FEC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143FEC" w:rsidRDefault="00143FEC">
      <w:pPr>
        <w:pStyle w:val="ConsPlusNormal"/>
        <w:jc w:val="both"/>
      </w:pPr>
    </w:p>
    <w:p w:rsidR="00143FEC" w:rsidRDefault="00143FEC">
      <w:pPr>
        <w:pStyle w:val="ConsPlusNormal"/>
        <w:ind w:firstLine="540"/>
        <w:jc w:val="both"/>
      </w:pPr>
      <w:r>
        <w:rPr>
          <w:b/>
        </w:rPr>
        <w:t>Вопрос:</w:t>
      </w:r>
      <w:r>
        <w:t xml:space="preserve"> Об увеличении объема работ, предусмотренного контрактом.</w:t>
      </w:r>
    </w:p>
    <w:p w:rsidR="00143FEC" w:rsidRDefault="00143FEC">
      <w:pPr>
        <w:pStyle w:val="ConsPlusNormal"/>
        <w:jc w:val="both"/>
      </w:pPr>
    </w:p>
    <w:p w:rsidR="00143FEC" w:rsidRDefault="00143FEC">
      <w:pPr>
        <w:pStyle w:val="ConsPlusNormal"/>
        <w:ind w:firstLine="540"/>
        <w:jc w:val="both"/>
      </w:pPr>
      <w:r>
        <w:rPr>
          <w:b/>
        </w:rPr>
        <w:t>Ответ:</w:t>
      </w:r>
    </w:p>
    <w:p w:rsidR="00143FEC" w:rsidRDefault="00143FEC">
      <w:pPr>
        <w:pStyle w:val="ConsPlusTitle"/>
        <w:jc w:val="center"/>
      </w:pPr>
      <w:r>
        <w:t>МИНИСТЕРСТВО ЭКОНОМИЧЕСКОГО РАЗВИТИЯ РОССИЙСКОЙ ФЕДЕРАЦИИ</w:t>
      </w:r>
    </w:p>
    <w:p w:rsidR="00143FEC" w:rsidRDefault="00143FEC">
      <w:pPr>
        <w:pStyle w:val="ConsPlusTitle"/>
        <w:jc w:val="center"/>
      </w:pPr>
    </w:p>
    <w:p w:rsidR="00143FEC" w:rsidRDefault="00143FEC">
      <w:pPr>
        <w:pStyle w:val="ConsPlusTitle"/>
        <w:jc w:val="center"/>
      </w:pPr>
      <w:r>
        <w:t>ПИСЬМО</w:t>
      </w:r>
    </w:p>
    <w:p w:rsidR="00143FEC" w:rsidRDefault="00143FEC">
      <w:pPr>
        <w:pStyle w:val="ConsPlusTitle"/>
        <w:jc w:val="center"/>
      </w:pPr>
      <w:r>
        <w:t>от 17 февраля 2016 г. N Д28и-359</w:t>
      </w:r>
    </w:p>
    <w:p w:rsidR="00143FEC" w:rsidRDefault="00143FEC">
      <w:pPr>
        <w:pStyle w:val="ConsPlusNormal"/>
        <w:jc w:val="both"/>
      </w:pPr>
    </w:p>
    <w:p w:rsidR="00143FEC" w:rsidRDefault="00143FEC">
      <w:pPr>
        <w:pStyle w:val="ConsPlusNormal"/>
        <w:ind w:firstLine="540"/>
        <w:jc w:val="both"/>
      </w:pPr>
      <w:r>
        <w:t xml:space="preserve">Департамент развития контрактной системы Минэкономразвития России рассмотрел обращение по вопросу о применении положений Федерального </w:t>
      </w:r>
      <w:hyperlink r:id="rId6" w:history="1">
        <w:r>
          <w:rPr>
            <w:color w:val="0000FF"/>
          </w:rPr>
          <w:t>закона</w:t>
        </w:r>
      </w:hyperlink>
      <w:r>
        <w:t xml:space="preserve"> от 5 апреля 2013 г. N 44-ФЗ "О контрактной системе в сфере закупок товаров, работ, услуг для обеспечения государственных и муниципальных нужд" (далее - Закон N 44-ФЗ) и сообщает.</w:t>
      </w:r>
    </w:p>
    <w:p w:rsidR="00143FEC" w:rsidRDefault="00143FEC">
      <w:pPr>
        <w:pStyle w:val="ConsPlusNormal"/>
        <w:ind w:firstLine="540"/>
        <w:jc w:val="both"/>
      </w:pPr>
      <w:hyperlink r:id="rId7" w:history="1">
        <w:r>
          <w:rPr>
            <w:color w:val="0000FF"/>
          </w:rPr>
          <w:t>Статьей 95</w:t>
        </w:r>
      </w:hyperlink>
      <w:r>
        <w:t xml:space="preserve"> Закона N 44-ФЗ установлено, что изменение существенных условий контракта при его исполнении не допускается, за исключением их изменения по соглашению сторон в случаях, установленных положениями указанной </w:t>
      </w:r>
      <w:hyperlink r:id="rId8" w:history="1">
        <w:r>
          <w:rPr>
            <w:color w:val="0000FF"/>
          </w:rPr>
          <w:t>статьи</w:t>
        </w:r>
      </w:hyperlink>
      <w:r>
        <w:t xml:space="preserve"> Закона N 44-ФЗ.</w:t>
      </w:r>
    </w:p>
    <w:p w:rsidR="00143FEC" w:rsidRDefault="00143FEC">
      <w:pPr>
        <w:pStyle w:val="ConsPlusNormal"/>
        <w:ind w:firstLine="540"/>
        <w:jc w:val="both"/>
      </w:pPr>
      <w:r>
        <w:t xml:space="preserve">Так, в случае если возможность была предусмотрена документацией о закупке и контрактом, допускается изменение по соглашению сторон существенных условий контракта при его </w:t>
      </w:r>
      <w:proofErr w:type="gramStart"/>
      <w:r>
        <w:t>исполнении</w:t>
      </w:r>
      <w:proofErr w:type="gramEnd"/>
      <w:r>
        <w:t xml:space="preserve"> в том числе в случае, если по предложению заказчика увеличиваются предусмотренные контрактом количество товара, объем работы или услуги не более чем на десять процентов.</w:t>
      </w:r>
    </w:p>
    <w:p w:rsidR="00143FEC" w:rsidRDefault="00143FEC">
      <w:pPr>
        <w:pStyle w:val="ConsPlusNormal"/>
        <w:ind w:firstLine="540"/>
        <w:jc w:val="both"/>
      </w:pPr>
      <w:proofErr w:type="gramStart"/>
      <w:r>
        <w:t>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товара, дополнительному объему работы или услуги исходя из установленной в контракте цены единицы товара, работы или услуги, но не более чем на десять процентов цены контракта (</w:t>
      </w:r>
      <w:hyperlink r:id="rId9" w:history="1">
        <w:r>
          <w:rPr>
            <w:color w:val="0000FF"/>
          </w:rPr>
          <w:t>подпункт "б" пункта 1 части 1 статьи 95</w:t>
        </w:r>
      </w:hyperlink>
      <w:r>
        <w:t xml:space="preserve"> Закона N 44-ФЗ).</w:t>
      </w:r>
      <w:proofErr w:type="gramEnd"/>
    </w:p>
    <w:p w:rsidR="00143FEC" w:rsidRDefault="00143FEC">
      <w:pPr>
        <w:pStyle w:val="ConsPlusNormal"/>
        <w:ind w:firstLine="540"/>
        <w:jc w:val="both"/>
      </w:pPr>
      <w:r>
        <w:t>Таким образом, в случае необходимости увеличения заказчиком предусмотренного контрактом объема работ (если такая возможность была установлена документацией о закупке) при исполнении контракта возможно увеличение объема работ по определенным позициям локального сметного расчета не более чем на десять процентов исходя из установленной в контракте цены единицы объема работы.</w:t>
      </w:r>
    </w:p>
    <w:p w:rsidR="00143FEC" w:rsidRDefault="00143FEC">
      <w:pPr>
        <w:pStyle w:val="ConsPlusNormal"/>
        <w:ind w:firstLine="540"/>
        <w:jc w:val="both"/>
      </w:pPr>
      <w:r>
        <w:t>Обращаем внимание, что юридическую силу имеют разъяснения органа государственной власти, наделенного в соответствии с законодательством Российской Федерации специальной компетенцией издавать разъяснения по применению положений нормативных правовых актов.</w:t>
      </w:r>
    </w:p>
    <w:p w:rsidR="00143FEC" w:rsidRDefault="00143FEC">
      <w:pPr>
        <w:pStyle w:val="ConsPlusNormal"/>
        <w:ind w:firstLine="540"/>
        <w:jc w:val="both"/>
      </w:pPr>
      <w:r>
        <w:t xml:space="preserve">В соответствии с </w:t>
      </w:r>
      <w:hyperlink r:id="rId10" w:history="1">
        <w:r>
          <w:rPr>
            <w:color w:val="0000FF"/>
          </w:rPr>
          <w:t>Положением</w:t>
        </w:r>
      </w:hyperlink>
      <w:r>
        <w:t xml:space="preserve"> о Минэкономразвития России, утвержденным постановлением Правительства Российской Федерации от 5 июня 2008 г. N 437, Минэкономразвития России не наделено полномочиями по разъяснению законодательства Российской Федерации.</w:t>
      </w:r>
    </w:p>
    <w:p w:rsidR="00143FEC" w:rsidRDefault="00143FEC">
      <w:pPr>
        <w:pStyle w:val="ConsPlusNormal"/>
        <w:jc w:val="both"/>
      </w:pPr>
    </w:p>
    <w:p w:rsidR="00143FEC" w:rsidRDefault="00143FEC">
      <w:pPr>
        <w:pStyle w:val="ConsPlusNormal"/>
        <w:jc w:val="right"/>
      </w:pPr>
      <w:r>
        <w:t>Директор Департамента</w:t>
      </w:r>
    </w:p>
    <w:p w:rsidR="00143FEC" w:rsidRDefault="00143FEC">
      <w:pPr>
        <w:pStyle w:val="ConsPlusNormal"/>
        <w:jc w:val="right"/>
      </w:pPr>
      <w:r>
        <w:t>развития контрактной системы</w:t>
      </w:r>
    </w:p>
    <w:p w:rsidR="00143FEC" w:rsidRDefault="00143FEC">
      <w:pPr>
        <w:pStyle w:val="ConsPlusNormal"/>
        <w:jc w:val="right"/>
      </w:pPr>
      <w:r>
        <w:t>М.В.ЧЕМЕРИСОВ</w:t>
      </w:r>
    </w:p>
    <w:p w:rsidR="00143FEC" w:rsidRDefault="00143FEC">
      <w:pPr>
        <w:pStyle w:val="ConsPlusNormal"/>
      </w:pPr>
      <w:r>
        <w:t>17.02.2016</w:t>
      </w:r>
    </w:p>
    <w:p w:rsidR="00143FEC" w:rsidRDefault="00143FEC">
      <w:pPr>
        <w:pStyle w:val="ConsPlusNormal"/>
      </w:pPr>
    </w:p>
    <w:p w:rsidR="00143FEC" w:rsidRDefault="00143FEC">
      <w:pPr>
        <w:pStyle w:val="ConsPlusNormal"/>
      </w:pPr>
    </w:p>
    <w:p w:rsidR="00143FEC" w:rsidRDefault="00143FE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F32E0" w:rsidRDefault="002F32E0">
      <w:bookmarkStart w:id="0" w:name="_GoBack"/>
      <w:bookmarkEnd w:id="0"/>
    </w:p>
    <w:sectPr w:rsidR="002F32E0" w:rsidSect="00B600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3FEC"/>
    <w:rsid w:val="00143FEC"/>
    <w:rsid w:val="002F3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43FE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43FE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43FE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43FE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43FE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43FE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70C0C0F6B0C3E33D4A5FB0A6ED7F346EA01BAD7D75621A401A5587C369EC5A4BAC619165B3D530103T9I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70C0C0F6B0C3E33D4A5FB0A6ED7F346EA01BAD7D75621A401A5587C369EC5A4BAC619165B3D530103T9I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70C0C0F6B0C3E33D4A5FB0A6ED7F346EA01BAD7D75621A401A5587C3609TEI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consultant.ru" TargetMode="External"/><Relationship Id="rId10" Type="http://schemas.openxmlformats.org/officeDocument/2006/relationships/hyperlink" Target="consultantplus://offline/ref=C70C0C0F6B0C3E33D4A5FB0A6ED7F346EA01B8D6DA5521A401A5587C369EC5A4BAC619165B3C500203TF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70C0C0F6B0C3E33D4A5FB0A6ED7F346EA01BAD7D75621A401A5587C369EC5A4BAC619165B3D530103TA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472</Words>
  <Characters>2695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Витальевна Никитина</dc:creator>
  <cp:lastModifiedBy>Ирина Витальевна Никитина</cp:lastModifiedBy>
  <cp:revision>1</cp:revision>
  <dcterms:created xsi:type="dcterms:W3CDTF">2016-03-14T08:19:00Z</dcterms:created>
  <dcterms:modified xsi:type="dcterms:W3CDTF">2016-03-14T08:20:00Z</dcterms:modified>
</cp:coreProperties>
</file>