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DBB" w:rsidRDefault="00685D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685DBB" w:rsidRDefault="00685D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685DBB" w:rsidRDefault="00685D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85DBB" w:rsidRDefault="00685D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685DBB" w:rsidRDefault="00685D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ноября 2013 г. N 1088</w:t>
      </w:r>
    </w:p>
    <w:p w:rsidR="00685DBB" w:rsidRDefault="00685D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85DBB" w:rsidRDefault="00685D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ПРАВИЛ</w:t>
      </w:r>
    </w:p>
    <w:p w:rsidR="00685DBB" w:rsidRDefault="00685D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ПРОВЕДЕНИЯ СОВМЕСТНЫХ КОНКУРСОВ И АУКЦИОНОВ</w:t>
      </w:r>
    </w:p>
    <w:p w:rsidR="00685DBB" w:rsidRDefault="00685D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85DBB" w:rsidRDefault="00685D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685DBB" w:rsidRDefault="00685D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прилагаемые </w:t>
      </w:r>
      <w:hyperlink w:anchor="Par29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проведения совместных конкурсов и аукционов.</w:t>
      </w:r>
    </w:p>
    <w:p w:rsidR="00685DBB" w:rsidRDefault="00685D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Признать утратившими силу:</w:t>
      </w:r>
    </w:p>
    <w:p w:rsidR="00685DBB" w:rsidRDefault="00685D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6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27 октября 2006 г. N 631 "Об утверждении Положения о взаимодействии государственных и муниципальных заказчиков, органов, уполномоченных на осуществление функций по размещению заказов для государственных или муниципальных заказчиков, при проведении совместных торгов" (Собрание законодательства Российской Федерации, 2006, N 44, ст. 4602);</w:t>
      </w:r>
    </w:p>
    <w:p w:rsidR="00685DBB" w:rsidRDefault="00685D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7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5 октября 2007 г. N 647 "О внесении изменений в Положение о взаимодействии государственных и муниципальных заказчиков, органов, уполномоченных на осуществление функций по размещению заказов для государственных или муниципальных заказчиков, при проведении совместных торгов" (Собрание законодательства Российской Федерации, 2007, N 42, ст. 5048).</w:t>
      </w:r>
    </w:p>
    <w:p w:rsidR="00685DBB" w:rsidRDefault="00685D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Настоящее постановление вступает в силу с 1 января 2014 г., за исключением </w:t>
      </w:r>
      <w:hyperlink w:anchor="Par34" w:history="1">
        <w:r>
          <w:rPr>
            <w:rFonts w:ascii="Calibri" w:hAnsi="Calibri" w:cs="Calibri"/>
            <w:color w:val="0000FF"/>
          </w:rPr>
          <w:t>пункта 4</w:t>
        </w:r>
      </w:hyperlink>
      <w:r>
        <w:rPr>
          <w:rFonts w:ascii="Calibri" w:hAnsi="Calibri" w:cs="Calibri"/>
        </w:rPr>
        <w:t xml:space="preserve"> Правил проведения совместных конкурсов и аукционов, утвержденных настоящим постановлением, который вступает в силу с 1 января 2015 г.</w:t>
      </w:r>
    </w:p>
    <w:p w:rsidR="00685DBB" w:rsidRDefault="00685D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85DBB" w:rsidRDefault="00685D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685DBB" w:rsidRDefault="00685D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85DBB" w:rsidRDefault="00685D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685DBB" w:rsidRDefault="00685D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85DBB" w:rsidRDefault="00685D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85DBB" w:rsidRDefault="00685D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85DBB" w:rsidRDefault="00685D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85DBB" w:rsidRDefault="00685D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85DBB" w:rsidRDefault="00685D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4"/>
      <w:bookmarkEnd w:id="1"/>
      <w:r>
        <w:rPr>
          <w:rFonts w:ascii="Calibri" w:hAnsi="Calibri" w:cs="Calibri"/>
        </w:rPr>
        <w:t>Утверждены</w:t>
      </w:r>
    </w:p>
    <w:p w:rsidR="00685DBB" w:rsidRDefault="00685D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685DBB" w:rsidRDefault="00685D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85DBB" w:rsidRDefault="00685D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ноября 2013 г. N 1088</w:t>
      </w:r>
    </w:p>
    <w:p w:rsidR="00685DBB" w:rsidRDefault="00685D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85DBB" w:rsidRDefault="00685D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9"/>
      <w:bookmarkEnd w:id="2"/>
      <w:r>
        <w:rPr>
          <w:rFonts w:ascii="Calibri" w:hAnsi="Calibri" w:cs="Calibri"/>
          <w:b/>
          <w:bCs/>
        </w:rPr>
        <w:t>ПРАВИЛА ПРОВЕДЕНИЯ СОВМЕСТНЫХ КОНКУРСОВ И АУКЦИОНОВ</w:t>
      </w:r>
    </w:p>
    <w:p w:rsidR="00685DBB" w:rsidRDefault="00685D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85DBB" w:rsidRDefault="00685D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Настоящие Правила устанавливают порядок проведения совместных конкурсов и аукционов.</w:t>
      </w:r>
    </w:p>
    <w:p w:rsidR="00685DBB" w:rsidRDefault="00685D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 наличии у 2 и более заказчиков потребности в одних и тех же товарах, работах, услугах такие заказчики вправе проводить совместные конкурсы или аукционы.</w:t>
      </w:r>
    </w:p>
    <w:p w:rsidR="00685DBB" w:rsidRDefault="00685D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Для проведения совместного конкурса или аукциона заказчики заключают между собой соглашение о проведении совместного конкурса или аукциона (далее - соглашение) до утверждения конкурсной документации или документации об аукционе (далее - документация). Соглашение содержит информацию, указанную в </w:t>
      </w:r>
      <w:hyperlink r:id="rId8" w:history="1">
        <w:r>
          <w:rPr>
            <w:rFonts w:ascii="Calibri" w:hAnsi="Calibri" w:cs="Calibri"/>
            <w:color w:val="0000FF"/>
          </w:rPr>
          <w:t>части 2 статьи 25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закон).</w:t>
      </w:r>
    </w:p>
    <w:p w:rsidR="00685DBB" w:rsidRDefault="00685D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4"/>
      <w:bookmarkEnd w:id="3"/>
      <w:r>
        <w:rPr>
          <w:rFonts w:ascii="Calibri" w:hAnsi="Calibri" w:cs="Calibri"/>
        </w:rPr>
        <w:t xml:space="preserve">4. После подписания соглашения заказчики вносят в план-график сведения о наименовании </w:t>
      </w:r>
      <w:r>
        <w:rPr>
          <w:rFonts w:ascii="Calibri" w:hAnsi="Calibri" w:cs="Calibri"/>
        </w:rPr>
        <w:lastRenderedPageBreak/>
        <w:t>организатора совместного конкурса или аукциона (далее - организатор).</w:t>
      </w:r>
    </w:p>
    <w:p w:rsidR="00685DBB" w:rsidRDefault="00685D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Организация и проведение совместного конкурса или аукциона осуществляются организатором, которому другие заказчики передали на основании соглашения часть своих полномочий по организации и проведению такого конкурса или аукциона. Совместный конкурс или аукцион проводится в порядке, установленном Федеральным </w:t>
      </w:r>
      <w:hyperlink r:id="rId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в отношении конкурсов или аукционов.</w:t>
      </w:r>
    </w:p>
    <w:p w:rsidR="00685DBB" w:rsidRDefault="00685D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В целях проведения совместного конкурса или аукциона организатор:</w:t>
      </w:r>
    </w:p>
    <w:p w:rsidR="00685DBB" w:rsidRDefault="00685D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осуществляет утверждение состава комиссии по осуществлению закупок, в которую включаются представители сторон соглашения пропорционально объему закупок, осуществляемых каждым заказчиком, в общем объеме закупок, если иное не предусмотрено соглашением;</w:t>
      </w:r>
    </w:p>
    <w:p w:rsidR="00685DBB" w:rsidRDefault="00685D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б) размещает в единой информационной системе в сфере закупок извещение об осуществлении закупки или направляет приглашение принять участие в закрытом конкурсе или аукционе, а также разрабатывает и утверждает документацию, подготовленные в соответствии с Федеральным </w:t>
      </w:r>
      <w:hyperlink r:id="rId1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>. Начальная (максимальная) цена, указываемая в таких извещении, приглашении и документации по каждому лоту, определяется как сумма начальных (максимальных) цен контрактов каждого заказчика, при этом обоснование</w:t>
      </w:r>
      <w:proofErr w:type="gramEnd"/>
      <w:r>
        <w:rPr>
          <w:rFonts w:ascii="Calibri" w:hAnsi="Calibri" w:cs="Calibri"/>
        </w:rPr>
        <w:t xml:space="preserve"> такой цены содержит обоснование начальных (максимальных) цен контрактов каждого заказчика;</w:t>
      </w:r>
    </w:p>
    <w:p w:rsidR="00685DBB" w:rsidRDefault="00685D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предоставляет документацию заинтересованным лицам;</w:t>
      </w:r>
    </w:p>
    <w:p w:rsidR="00685DBB" w:rsidRDefault="00685D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предоставляет разъяснения положений документации;</w:t>
      </w:r>
    </w:p>
    <w:p w:rsidR="00685DBB" w:rsidRDefault="00685D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при необходимости вносит изменения в извещение об осуществлении закупки и (или) документацию;</w:t>
      </w:r>
    </w:p>
    <w:p w:rsidR="00685DBB" w:rsidRDefault="00685D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е) осуществляет размещение в единой информационной системе в сфере закупок информации и документов, размещение которых предусмотрено Федеральным </w:t>
      </w:r>
      <w:hyperlink r:id="rId1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при определении поставщика (подрядчика, исполнителя);</w:t>
      </w:r>
    </w:p>
    <w:p w:rsidR="00685DBB" w:rsidRDefault="00685D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ж) направляет копии протоколов, составленных в ходе проведения совместного конкурса или аукциона, каждой стороне соглашения не позднее дня, следующего за днем подписания указанных протоколов, а также в уполномоченный федеральный орган исполнительной власти в установленных Федеральным </w:t>
      </w:r>
      <w:hyperlink r:id="rId1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случаях;</w:t>
      </w:r>
    </w:p>
    <w:p w:rsidR="00685DBB" w:rsidRDefault="00685D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осуществляет иные полномочия, переданные ему соглашением.</w:t>
      </w:r>
    </w:p>
    <w:p w:rsidR="00685DBB" w:rsidRDefault="00685D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Стороны соглашения несут расходы на проведение совместного конкурса или аукциона пропорционально доле начальной (максимальной) цены контракта каждого заказчика в общей сумме начальных (максимальных) цен контрактов, в </w:t>
      </w:r>
      <w:proofErr w:type="gramStart"/>
      <w:r>
        <w:rPr>
          <w:rFonts w:ascii="Calibri" w:hAnsi="Calibri" w:cs="Calibri"/>
        </w:rPr>
        <w:t>целях</w:t>
      </w:r>
      <w:proofErr w:type="gramEnd"/>
      <w:r>
        <w:rPr>
          <w:rFonts w:ascii="Calibri" w:hAnsi="Calibri" w:cs="Calibri"/>
        </w:rPr>
        <w:t xml:space="preserve"> заключения которых проводится совместный конкурс или аукцион.</w:t>
      </w:r>
    </w:p>
    <w:p w:rsidR="00685DBB" w:rsidRDefault="00685D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Контракт с победителем совместного конкурса или аукциона заключается каждым заказчиком самостоятельно.</w:t>
      </w:r>
    </w:p>
    <w:p w:rsidR="00685DBB" w:rsidRDefault="00685D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При признании совместного конкурса или аукциона несостоявшимся в случаях, установленных Федеральным </w:t>
      </w:r>
      <w:hyperlink r:id="rId1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, принятие решения о заключении контракта с единственным поставщиком (подрядчиком, исполнителем) и согласование такого решения осуществляется заказчиками самостоятельно в соответствии с Федеральным </w:t>
      </w:r>
      <w:hyperlink r:id="rId1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>.</w:t>
      </w:r>
    </w:p>
    <w:p w:rsidR="00685DBB" w:rsidRDefault="00685D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85DBB" w:rsidRDefault="00685D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85DBB" w:rsidRDefault="00685DB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729C2" w:rsidRDefault="00E729C2">
      <w:bookmarkStart w:id="4" w:name="_GoBack"/>
      <w:bookmarkEnd w:id="4"/>
    </w:p>
    <w:sectPr w:rsidR="00E729C2" w:rsidSect="00B07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DBB"/>
    <w:rsid w:val="00685DBB"/>
    <w:rsid w:val="00E7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5C32503315B1265A5F92D52672321C515A64A744B0114DF7AF5286E63CDD01982ACFF17B54270DRDq2L" TargetMode="External"/><Relationship Id="rId13" Type="http://schemas.openxmlformats.org/officeDocument/2006/relationships/hyperlink" Target="consultantplus://offline/ref=5F5C32503315B1265A5F92D52672321C515A64A744B0114DF7AF5286E6R3qC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F5C32503315B1265A5F92D52672321C575F69AA42B94C47FFF65E84REq1L" TargetMode="External"/><Relationship Id="rId12" Type="http://schemas.openxmlformats.org/officeDocument/2006/relationships/hyperlink" Target="consultantplus://offline/ref=5F5C32503315B1265A5F92D52672321C515A64A744B0114DF7AF5286E6R3qC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F5C32503315B1265A5F92D52672321C575F6AA042B94C47FFF65E84REq1L" TargetMode="External"/><Relationship Id="rId11" Type="http://schemas.openxmlformats.org/officeDocument/2006/relationships/hyperlink" Target="consultantplus://offline/ref=5F5C32503315B1265A5F92D52672321C515A64A744B0114DF7AF5286E6R3qCL" TargetMode="External"/><Relationship Id="rId5" Type="http://schemas.openxmlformats.org/officeDocument/2006/relationships/hyperlink" Target="consultantplus://offline/ref=5F5C32503315B1265A5F92D52672321C515A64A744B0114DF7AF5286E6R3qCL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F5C32503315B1265A5F92D52672321C515A64A744B0114DF7AF5286E6R3q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5C32503315B1265A5F92D52672321C515A64A744B0114DF7AF5286E6R3qCL" TargetMode="External"/><Relationship Id="rId14" Type="http://schemas.openxmlformats.org/officeDocument/2006/relationships/hyperlink" Target="consultantplus://offline/ref=5F5C32503315B1265A5F92D52672321C515A64A744B0114DF7AF5286E6R3q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2013-12-03T11:42:00Z</dcterms:created>
  <dcterms:modified xsi:type="dcterms:W3CDTF">2013-12-03T11:42:00Z</dcterms:modified>
</cp:coreProperties>
</file>