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ноября 2013 г. N 1063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ОПРЕДЕЛЕНИЯ РАЗМЕРА ШТРАФА, НАЧИСЛЯЕМОГО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СЛУЧАЕ НЕНАДЛЕЖАЩЕГО ИСПОЛНЕНИЯ ЗАКАЗЧИКОМ,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ПОСТАВЩИКОМ (ПОДРЯДЧИКОМ, ИСПОЛНИТЕЛЕМ) ОБЯЗАТЕЛЬСТВ,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ПРЕДУСМОТРЕННЫХ КОНТРАКТОМ (ЗА ИСКЛЮЧЕНИЕМ ПРОСРОЧКИ</w:t>
      </w:r>
      <w:proofErr w:type="gramEnd"/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ИСПОЛНЕНИЯ ОБЯЗАТЕЛЬСТВ ЗАКАЗЧИКОМ, ПОСТАВЩИКОМ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(ПОДРЯДЧИКОМ, ИСПОЛНИТЕЛЕМ), И РАЗМЕРА ПЕНИ, НАЧИСЛЯЕМОЙ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КАЖДЫЙ ДЕНЬ ПРОСРОЧКИ ИСПОЛНЕНИЯ ПОСТАВЩИКОМ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(ПОДРЯДЧИКОМ, ИСПОЛНИТЕЛЕМ) ОБЯЗАТЕЛЬСТВА,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ПРЕДУСМОТРЕННОГО</w:t>
      </w:r>
      <w:proofErr w:type="gramEnd"/>
      <w:r>
        <w:rPr>
          <w:rFonts w:ascii="Calibri" w:hAnsi="Calibri" w:cs="Calibri"/>
          <w:b/>
          <w:bCs/>
        </w:rPr>
        <w:t xml:space="preserve"> КОНТРАКТОМ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34</w:t>
        </w:r>
      </w:hyperlink>
      <w:r>
        <w:rPr>
          <w:rFonts w:ascii="Calibri" w:hAnsi="Calibri" w:cs="Calibri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прилагаемые </w:t>
      </w:r>
      <w:hyperlink w:anchor="Par34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контрактом.</w:t>
      </w:r>
      <w:proofErr w:type="gramEnd"/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января 2014 г.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Утверждены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ноября 2013 г. N 1063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4"/>
      <w:bookmarkEnd w:id="2"/>
      <w:r>
        <w:rPr>
          <w:rFonts w:ascii="Calibri" w:hAnsi="Calibri" w:cs="Calibri"/>
          <w:b/>
          <w:bCs/>
        </w:rPr>
        <w:t>ПРАВИЛА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ОПРЕДЕЛЕНИЯ РАЗМЕРА ШТРАФА, НАЧИСЛЯЕМОГО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СЛУЧАЕ НЕНАДЛЕЖАЩЕГО ИСПОЛНЕНИЯ ЗАКАЗЧИКОМ,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ПОСТАВЩИКОМ (ПОДРЯДЧИКОМ, ИСПОЛНИТЕЛЕМ) ОБЯЗАТЕЛЬСТВ,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ПРЕДУСМОТРЕННЫХ КОНТРАКТОМ (ЗА ИСКЛЮЧЕНИЕМ ПРОСРОЧКИ</w:t>
      </w:r>
      <w:proofErr w:type="gramEnd"/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ИСПОЛНЕНИЯ ОБЯЗАТЕЛЬСТВ ЗАКАЗЧИКОМ, ПОСТАВЩИКОМ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(ПОДРЯДЧИКОМ, ИСПОЛНИТЕЛЕМ), И РАЗМЕРА ПЕНИ, НАЧИСЛЯЕМОЙ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 КАЖДЫЙ ДЕНЬ ПРОСРОЧКИ ИСПОЛНЕНИЯ ПОСТАВЩИКОМ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(ПОДРЯДЧИКОМ, ИСПОЛНИТЕЛЕМ) ОБЯЗАТЕЛЬСТВА,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ПРЕДУСМОТРЕННОГО</w:t>
      </w:r>
      <w:proofErr w:type="gramEnd"/>
      <w:r>
        <w:rPr>
          <w:rFonts w:ascii="Calibri" w:hAnsi="Calibri" w:cs="Calibri"/>
          <w:b/>
          <w:bCs/>
        </w:rPr>
        <w:t xml:space="preserve"> КОНТРАКТОМ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Правила устанавливают порядок определения в контракте фиксированного размера штрафа, начисляемого за ненадлежащее исполнение заказчиком, поставщиком </w:t>
      </w:r>
      <w:r>
        <w:rPr>
          <w:rFonts w:ascii="Calibri" w:hAnsi="Calibri" w:cs="Calibri"/>
        </w:rPr>
        <w:lastRenderedPageBreak/>
        <w:t>(подрядчиком, исполнителем) обязательств, в том числе гарантийного обязательства (за исключением просрочки исполнения обязательств заказчиком, поставщиком (подрядчиком, исполнителем), а также размера пени, начисляемой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</w:t>
      </w:r>
      <w:proofErr w:type="gramEnd"/>
      <w:r>
        <w:rPr>
          <w:rFonts w:ascii="Calibri" w:hAnsi="Calibri" w:cs="Calibri"/>
        </w:rPr>
        <w:t xml:space="preserve"> указанного обязательства (далее соответственно - штраф, пеня).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Размер штрафа, определенный с учетом положений законодательства Российской Федерации, устанавливается в контракте в фиксированном виде в соответствии с настоящими Правилами.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Размер штрафа устанавливается условиями контракта в виде фиксированной суммы, рассчитываемой как процент цены контракта или ее значения, определяемого в случаях, предусмотренных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(далее - цена контракта).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За ненадлежащее исполнение поставщиком (исполнителем, подрядчиком) обязательств, предусмотренных контрактом, за исключением просрочки исполнения заказчиком, поставщиком (подрядчиком, исполнителем) обязательств (в том числе гарантийного обязательства), предусмотренных контрактом, размер штрафа устанавливается в виде фиксированной суммы, определяемой в следующем порядке:</w:t>
      </w:r>
      <w:proofErr w:type="gramEnd"/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10 процентов цены контракта в случае, если цена контракта не превышает 3 млн. рублей;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5 процентов цены контракта в случае, если цена контракта составляет от 3 млн. рублей до 50 млн. рублей;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 процент цены контракта в случае, если цена контракта составляет от 50 млн. рублей до 100 млн. рублей;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0,5 процента цены контракта в случае, если цена контракта превышает 100 млн. рублей.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За ненадлежащее исполнение заказчиком обязательств по контракту, за исключением просрочки исполнения обязательств, размер штрафа устанавливается в виде фиксированной суммы, определяемой в следующем порядке: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2,5 процента цены контракта в случае, если цена контракта не превышает 3 млн. рублей;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2 процента цены контракта в случае, если цена контракта составляет от 3 млн. рублей до 50 млн. рублей;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1,5 процента цены контракта в случае, если цена контракта составляет от 50 млн. рублей до 100 млн. рублей;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0,5 процента цены контракта в случае, если цена контракта превышает 100 млн. рублей.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Пеня начисляется за каждый день просрочки исполнения поставщиком (исполнителем, подрядчиком)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исполнителем), и определяется по формуле:</w:t>
      </w:r>
      <w:proofErr w:type="gramEnd"/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 = (Ц - В) x</w:t>
      </w:r>
      <w:proofErr w:type="gramStart"/>
      <w:r>
        <w:rPr>
          <w:rFonts w:ascii="Calibri" w:hAnsi="Calibri" w:cs="Calibri"/>
        </w:rPr>
        <w:t xml:space="preserve"> С</w:t>
      </w:r>
      <w:proofErr w:type="gramEnd"/>
      <w:r>
        <w:rPr>
          <w:rFonts w:ascii="Calibri" w:hAnsi="Calibri" w:cs="Calibri"/>
        </w:rPr>
        <w:t>,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Ц</w:t>
      </w:r>
      <w:proofErr w:type="gramEnd"/>
      <w:r>
        <w:rPr>
          <w:rFonts w:ascii="Calibri" w:hAnsi="Calibri" w:cs="Calibri"/>
        </w:rPr>
        <w:t xml:space="preserve"> - цена контракта;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- стоимость фактически исполненного в установленный срок поставщиком (подрядчиком, исполнителем) обязательства по контракту, определяемая на основании документа о приемке товаров, результатов выполнения работ, оказания услуг, в том числе отдельных этапов исполнения контрактов;</w:t>
      </w:r>
      <w:proofErr w:type="gramEnd"/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размер ставки.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Размер ставки определяется по формуле: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20.25pt">
            <v:imagedata r:id="rId7" o:title=""/>
          </v:shape>
        </w:pict>
      </w:r>
      <w:r>
        <w:rPr>
          <w:rFonts w:ascii="Calibri" w:hAnsi="Calibri" w:cs="Calibri"/>
        </w:rPr>
        <w:t>,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где: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position w:val="-14"/>
        </w:rPr>
        <w:pict>
          <v:shape id="_x0000_i1026" type="#_x0000_t75" style="width:21pt;height:20.25pt">
            <v:imagedata r:id="rId8" o:title=""/>
          </v:shape>
        </w:pict>
      </w:r>
      <w:r>
        <w:rPr>
          <w:rFonts w:ascii="Calibri" w:hAnsi="Calibri" w:cs="Calibri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>;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ДП - количество дней просрочки.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Коэффициент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 xml:space="preserve"> определяется по формуле: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position w:val="-28"/>
        </w:rPr>
        <w:pict>
          <v:shape id="_x0000_i1027" type="#_x0000_t75" style="width:93pt;height:33pt">
            <v:imagedata r:id="rId9" o:title=""/>
          </v:shape>
        </w:pict>
      </w:r>
      <w:r>
        <w:rPr>
          <w:rFonts w:ascii="Calibri" w:hAnsi="Calibri" w:cs="Calibri"/>
        </w:rPr>
        <w:t>,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ДП - количество дней просрочки;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ДК - срок исполнения обязательства по контракту (количество дней).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</w:t>
      </w:r>
      <w:proofErr w:type="gramStart"/>
      <w:r>
        <w:rPr>
          <w:rFonts w:ascii="Calibri" w:hAnsi="Calibri" w:cs="Calibri"/>
        </w:rPr>
        <w:t xml:space="preserve"> К</w:t>
      </w:r>
      <w:proofErr w:type="gramEnd"/>
      <w:r>
        <w:rPr>
          <w:rFonts w:ascii="Calibri" w:hAnsi="Calibri" w:cs="Calibri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90F1F" w:rsidRDefault="00990F1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353BC" w:rsidRDefault="00A353BC">
      <w:bookmarkStart w:id="3" w:name="_GoBack"/>
      <w:bookmarkEnd w:id="3"/>
    </w:p>
    <w:sectPr w:rsidR="00A353BC" w:rsidSect="009E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1F"/>
    <w:rsid w:val="00990F1F"/>
    <w:rsid w:val="00A3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CD129AC18BF0C1E5C0BDF18C33F8509C5E5C0F8F2F16B57B8E9FB92935z7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7CD129AC18BF0C1E5C0BDF18C33F8509C5E5C0F8F2F16B57B8E9FB92957F55C0F920D18D10A19C531z9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2013-12-03T05:51:00Z</dcterms:created>
  <dcterms:modified xsi:type="dcterms:W3CDTF">2013-12-03T05:52:00Z</dcterms:modified>
</cp:coreProperties>
</file>