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E0" w:rsidRDefault="009524E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24E0" w:rsidRDefault="009524E0">
      <w:pPr>
        <w:pStyle w:val="ConsPlusNormal"/>
        <w:jc w:val="both"/>
        <w:outlineLvl w:val="0"/>
      </w:pPr>
    </w:p>
    <w:p w:rsidR="009524E0" w:rsidRDefault="009524E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524E0" w:rsidRDefault="009524E0">
      <w:pPr>
        <w:pStyle w:val="ConsPlusTitle"/>
        <w:jc w:val="both"/>
      </w:pPr>
    </w:p>
    <w:p w:rsidR="009524E0" w:rsidRDefault="009524E0">
      <w:pPr>
        <w:pStyle w:val="ConsPlusTitle"/>
        <w:jc w:val="center"/>
      </w:pPr>
      <w:r>
        <w:t>ПОСТАНОВЛЕНИЕ</w:t>
      </w:r>
    </w:p>
    <w:p w:rsidR="009524E0" w:rsidRDefault="009524E0">
      <w:pPr>
        <w:pStyle w:val="ConsPlusTitle"/>
        <w:jc w:val="center"/>
      </w:pPr>
      <w:r>
        <w:t>от 14 августа 2017 г. N 967</w:t>
      </w:r>
    </w:p>
    <w:p w:rsidR="009524E0" w:rsidRDefault="009524E0">
      <w:pPr>
        <w:pStyle w:val="ConsPlusTitle"/>
        <w:jc w:val="both"/>
      </w:pPr>
    </w:p>
    <w:p w:rsidR="009524E0" w:rsidRDefault="009524E0">
      <w:pPr>
        <w:pStyle w:val="ConsPlusTitle"/>
        <w:jc w:val="center"/>
      </w:pPr>
      <w:r>
        <w:t>ОБ ОСОБЕННОСТЯХ</w:t>
      </w:r>
    </w:p>
    <w:p w:rsidR="009524E0" w:rsidRDefault="009524E0">
      <w:pPr>
        <w:pStyle w:val="ConsPlusTitle"/>
        <w:jc w:val="center"/>
      </w:pPr>
      <w:r>
        <w:t>ОСУЩЕСТВЛЕНИЯ ЗАКУПКИ МЕДИЦИНСКИХ ИЗДЕЛИЙ ОДНОРАЗОВОГО</w:t>
      </w:r>
    </w:p>
    <w:p w:rsidR="009524E0" w:rsidRDefault="009524E0">
      <w:pPr>
        <w:pStyle w:val="ConsPlusTitle"/>
        <w:jc w:val="center"/>
      </w:pPr>
      <w:r>
        <w:t>ПРИМЕНЕНИЯ (ИСПОЛЬЗОВАНИЯ) ИЗ ПОЛИВИНИЛХЛОРИДНЫХ ПЛАСТИКОВ</w:t>
      </w:r>
    </w:p>
    <w:p w:rsidR="009524E0" w:rsidRDefault="009524E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524E0" w:rsidRDefault="009524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24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24E0" w:rsidRDefault="009524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4E0" w:rsidRDefault="009524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19.12.2018 N 1589,</w:t>
            </w:r>
            <w:proofErr w:type="gramEnd"/>
          </w:p>
          <w:p w:rsidR="009524E0" w:rsidRDefault="009524E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21.02.2018 N АКПИ17-1063)</w:t>
            </w:r>
          </w:p>
        </w:tc>
      </w:tr>
    </w:tbl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524E0" w:rsidRDefault="009524E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конкретной закупки медицинских изделий одноразового применения (использования) из поливинилхлоридных пластиков,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февраля 2015 г. N 102 "Об ограничениях и</w:t>
      </w:r>
      <w:proofErr w:type="gramEnd"/>
      <w:r>
        <w:t xml:space="preserve"> </w:t>
      </w:r>
      <w:proofErr w:type="gramStart"/>
      <w:r>
        <w:t xml:space="preserve">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нужд", в целях осуществления закупки указанной продукции для нужд федеральных государственных бюджетных учреждений и государственных бюджетных учреждений субъектов Российской Федерации, оказывающих медицинскую помощь в рамках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заказчики):</w:t>
      </w:r>
      <w:proofErr w:type="gramEnd"/>
    </w:p>
    <w:p w:rsidR="009524E0" w:rsidRDefault="009524E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1589)</w:t>
      </w:r>
    </w:p>
    <w:p w:rsidR="009524E0" w:rsidRDefault="009524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24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24E0" w:rsidRDefault="009524E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524E0" w:rsidRDefault="009524E0">
            <w:pPr>
              <w:pStyle w:val="ConsPlusNormal"/>
              <w:jc w:val="both"/>
            </w:pPr>
            <w:r>
              <w:rPr>
                <w:color w:val="392C69"/>
              </w:rPr>
              <w:t xml:space="preserve">Требования пп. "а" п. 1 (ред. от 19.12.2018) </w:t>
            </w:r>
            <w:hyperlink r:id="rId13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организации, заключившие до 01.01.2019 соглашения о реализации в 2017 - 2024 годах комплексного проекта, предусмотренного действовавшей до 01.01.2019 </w:t>
            </w:r>
            <w:hyperlink r:id="rId14" w:history="1">
              <w:r>
                <w:rPr>
                  <w:color w:val="0000FF"/>
                </w:rPr>
                <w:t>редакцией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</w:tr>
    </w:tbl>
    <w:p w:rsidR="009524E0" w:rsidRDefault="009524E0">
      <w:pPr>
        <w:pStyle w:val="ConsPlusNormal"/>
        <w:spacing w:before="280"/>
        <w:ind w:firstLine="540"/>
        <w:jc w:val="both"/>
      </w:pPr>
      <w:proofErr w:type="gramStart"/>
      <w:r>
        <w:t xml:space="preserve">а) поставщики указанной продукции определяются из числа участников закупок, предложивших к поставке медицинские изделия, произведенные организациями, осуществляющими локализацию собственного производства и реализующими медицинские изделия, включенные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</w:t>
      </w:r>
      <w:proofErr w:type="gramEnd"/>
      <w:r>
        <w:t xml:space="preserve">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нужд", локализация собственного производства которых соответствует ежегодному достижению </w:t>
      </w:r>
      <w:r>
        <w:lastRenderedPageBreak/>
        <w:t xml:space="preserve">показателя локализации согласно </w:t>
      </w:r>
      <w:hyperlink w:anchor="P53" w:history="1">
        <w:r>
          <w:rPr>
            <w:color w:val="0000FF"/>
          </w:rPr>
          <w:t>приложению</w:t>
        </w:r>
      </w:hyperlink>
      <w:r>
        <w:t>;</w:t>
      </w:r>
    </w:p>
    <w:p w:rsidR="009524E0" w:rsidRDefault="009524E0">
      <w:pPr>
        <w:pStyle w:val="ConsPlusNormal"/>
        <w:jc w:val="both"/>
      </w:pPr>
      <w:r>
        <w:t xml:space="preserve">(пп. "а"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1589)</w:t>
      </w:r>
    </w:p>
    <w:p w:rsidR="009524E0" w:rsidRDefault="009524E0">
      <w:pPr>
        <w:pStyle w:val="ConsPlusNormal"/>
        <w:spacing w:before="220"/>
        <w:ind w:firstLine="540"/>
        <w:jc w:val="both"/>
      </w:pPr>
      <w:r>
        <w:t xml:space="preserve">б) заказчики руководствуются </w:t>
      </w:r>
      <w:hyperlink r:id="rId17" w:history="1">
        <w:r>
          <w:rPr>
            <w:color w:val="0000FF"/>
          </w:rPr>
          <w:t>пунктами 1</w:t>
        </w:r>
      </w:hyperlink>
      <w:r>
        <w:t xml:space="preserve">, </w:t>
      </w:r>
      <w:hyperlink r:id="rId18" w:history="1">
        <w:r>
          <w:rPr>
            <w:color w:val="0000FF"/>
          </w:rPr>
          <w:t>2(1.1)</w:t>
        </w:r>
      </w:hyperlink>
      <w:r>
        <w:t xml:space="preserve">, </w:t>
      </w:r>
      <w:hyperlink r:id="rId19" w:history="1">
        <w:r>
          <w:rPr>
            <w:color w:val="0000FF"/>
          </w:rPr>
          <w:t>2(2)</w:t>
        </w:r>
      </w:hyperlink>
      <w:r>
        <w:t xml:space="preserve"> и </w:t>
      </w:r>
      <w:hyperlink r:id="rId20" w:history="1">
        <w:r>
          <w:rPr>
            <w:color w:val="0000FF"/>
          </w:rPr>
          <w:t>2(3)</w:t>
        </w:r>
      </w:hyperlink>
      <w:r>
        <w:t xml:space="preserve"> постановления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нужд". </w:t>
      </w:r>
      <w:proofErr w:type="gramStart"/>
      <w:r>
        <w:t xml:space="preserve">При этом заказчики обязаны запросить у оператора электронной площадки все вторые части заявок, поданных его участниками, на участие в электронном аукционе, а оператор электронной площадки обязан направить заказчикам все вторые части таких заявок, а также документы этих участников, предусмотренные </w:t>
      </w:r>
      <w:hyperlink r:id="rId21" w:history="1">
        <w:r>
          <w:rPr>
            <w:color w:val="0000FF"/>
          </w:rPr>
          <w:t>пунктами 2</w:t>
        </w:r>
      </w:hyperlink>
      <w:r>
        <w:t xml:space="preserve"> - </w:t>
      </w:r>
      <w:hyperlink r:id="rId22" w:history="1">
        <w:r>
          <w:rPr>
            <w:color w:val="0000FF"/>
          </w:rPr>
          <w:t>6</w:t>
        </w:r>
      </w:hyperlink>
      <w:r>
        <w:t xml:space="preserve"> и </w:t>
      </w:r>
      <w:hyperlink r:id="rId23" w:history="1">
        <w:r>
          <w:rPr>
            <w:color w:val="0000FF"/>
          </w:rPr>
          <w:t>8 части 2 статьи 61</w:t>
        </w:r>
      </w:hyperlink>
      <w:r>
        <w:t xml:space="preserve"> Федерального закона "О контрактной системе в сфере закупок товаров, работ, услуг для</w:t>
      </w:r>
      <w:proofErr w:type="gramEnd"/>
      <w:r>
        <w:t xml:space="preserve"> обеспечения государственных и муниципальных нужд"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площадке;</w:t>
      </w:r>
    </w:p>
    <w:p w:rsidR="009524E0" w:rsidRDefault="009524E0">
      <w:pPr>
        <w:pStyle w:val="ConsPlusNormal"/>
        <w:spacing w:before="220"/>
        <w:ind w:firstLine="540"/>
        <w:jc w:val="both"/>
      </w:pPr>
      <w:r>
        <w:t xml:space="preserve">в) утратил силу с 1 января 2019 года.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19.12.2018 N 1589.</w:t>
      </w:r>
    </w:p>
    <w:p w:rsidR="009524E0" w:rsidRDefault="009524E0">
      <w:pPr>
        <w:pStyle w:val="ConsPlusNormal"/>
        <w:spacing w:before="220"/>
        <w:ind w:firstLine="540"/>
        <w:jc w:val="both"/>
      </w:pPr>
      <w:r>
        <w:t xml:space="preserve">2. Утратил силу с 1 января 2019 года.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19.12.2018 N 1589.</w:t>
      </w: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right"/>
      </w:pPr>
      <w:r>
        <w:t>Председатель Правительства</w:t>
      </w:r>
    </w:p>
    <w:p w:rsidR="009524E0" w:rsidRDefault="009524E0">
      <w:pPr>
        <w:pStyle w:val="ConsPlusNormal"/>
        <w:jc w:val="right"/>
      </w:pPr>
      <w:r>
        <w:t>Российской Федерации</w:t>
      </w:r>
    </w:p>
    <w:p w:rsidR="009524E0" w:rsidRDefault="009524E0">
      <w:pPr>
        <w:pStyle w:val="ConsPlusNormal"/>
        <w:jc w:val="right"/>
      </w:pPr>
      <w:r>
        <w:t>Д.МЕДВЕДЕВ</w:t>
      </w: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right"/>
        <w:outlineLvl w:val="0"/>
      </w:pPr>
      <w:r>
        <w:t>Утверждены</w:t>
      </w:r>
    </w:p>
    <w:p w:rsidR="009524E0" w:rsidRDefault="009524E0">
      <w:pPr>
        <w:pStyle w:val="ConsPlusNormal"/>
        <w:jc w:val="right"/>
      </w:pPr>
      <w:r>
        <w:t>постановлением Правительства</w:t>
      </w:r>
    </w:p>
    <w:p w:rsidR="009524E0" w:rsidRDefault="009524E0">
      <w:pPr>
        <w:pStyle w:val="ConsPlusNormal"/>
        <w:jc w:val="right"/>
      </w:pPr>
      <w:r>
        <w:t>Российской Федерации</w:t>
      </w:r>
    </w:p>
    <w:p w:rsidR="009524E0" w:rsidRDefault="009524E0">
      <w:pPr>
        <w:pStyle w:val="ConsPlusNormal"/>
        <w:jc w:val="right"/>
      </w:pPr>
      <w:r>
        <w:t>от 14 августа 2017 г. N 967</w:t>
      </w: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Title"/>
        <w:jc w:val="center"/>
      </w:pPr>
      <w:r>
        <w:t>ПРАВИЛА</w:t>
      </w:r>
    </w:p>
    <w:p w:rsidR="009524E0" w:rsidRDefault="009524E0">
      <w:pPr>
        <w:pStyle w:val="ConsPlusTitle"/>
        <w:jc w:val="center"/>
      </w:pPr>
      <w:r>
        <w:t>ОТБОРА ОРГАНИЗАЦИЙ, РЕАЛИЗУЮЩИХ В 2017 - 2024 ГОДАХ</w:t>
      </w:r>
    </w:p>
    <w:p w:rsidR="009524E0" w:rsidRDefault="009524E0">
      <w:pPr>
        <w:pStyle w:val="ConsPlusTitle"/>
        <w:jc w:val="center"/>
      </w:pPr>
      <w:r>
        <w:t>КОМПЛЕКСНЫЕ ПРОЕКТЫ ПО РАСШИРЕНИЮ И (ИЛИ) ЛОКАЛИЗАЦИИ</w:t>
      </w:r>
    </w:p>
    <w:p w:rsidR="009524E0" w:rsidRDefault="009524E0">
      <w:pPr>
        <w:pStyle w:val="ConsPlusTitle"/>
        <w:jc w:val="center"/>
      </w:pPr>
      <w:r>
        <w:t>ПРОИЗВОДСТВА МЕДИЦИНСКИХ ИЗДЕЛИЙ ОДНОРАЗОВОГО ПРИМЕНЕНИЯ</w:t>
      </w:r>
    </w:p>
    <w:p w:rsidR="009524E0" w:rsidRDefault="009524E0">
      <w:pPr>
        <w:pStyle w:val="ConsPlusTitle"/>
        <w:jc w:val="center"/>
      </w:pPr>
      <w:r>
        <w:t>(ИСПОЛЬЗОВАНИЯ) ИЗ ПОЛИВИНИЛХЛОРИДНЫХ ПЛАСТИКОВ, В ЦЕЛЯХ</w:t>
      </w:r>
    </w:p>
    <w:p w:rsidR="009524E0" w:rsidRDefault="009524E0">
      <w:pPr>
        <w:pStyle w:val="ConsPlusTitle"/>
        <w:jc w:val="center"/>
      </w:pPr>
      <w:r>
        <w:t>ОСУЩЕСТВЛЕНИЯ КОНКРЕТНОЙ ЗАКУПКИ ТАКОЙ ПРОДУКЦИИ</w:t>
      </w:r>
    </w:p>
    <w:p w:rsidR="009524E0" w:rsidRDefault="009524E0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ind w:firstLine="540"/>
        <w:jc w:val="both"/>
      </w:pPr>
      <w:r>
        <w:t xml:space="preserve">Утратили силу с 1 января 2019 года.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19.12.2018 N 1589.</w:t>
      </w: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right"/>
        <w:outlineLvl w:val="0"/>
      </w:pPr>
      <w:r>
        <w:t>Приложение</w:t>
      </w:r>
    </w:p>
    <w:p w:rsidR="009524E0" w:rsidRDefault="009524E0">
      <w:pPr>
        <w:pStyle w:val="ConsPlusNormal"/>
        <w:jc w:val="right"/>
      </w:pPr>
      <w:r>
        <w:t>к постановлению Правительства</w:t>
      </w:r>
    </w:p>
    <w:p w:rsidR="009524E0" w:rsidRDefault="009524E0">
      <w:pPr>
        <w:pStyle w:val="ConsPlusNormal"/>
        <w:jc w:val="right"/>
      </w:pPr>
      <w:r>
        <w:t>Российской Федерации</w:t>
      </w:r>
    </w:p>
    <w:p w:rsidR="009524E0" w:rsidRDefault="009524E0">
      <w:pPr>
        <w:pStyle w:val="ConsPlusNormal"/>
        <w:jc w:val="right"/>
      </w:pPr>
      <w:r>
        <w:t>от 14 августа 2017 г. N 967</w:t>
      </w: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Title"/>
        <w:jc w:val="center"/>
      </w:pPr>
      <w:bookmarkStart w:id="0" w:name="P53"/>
      <w:bookmarkEnd w:id="0"/>
      <w:r>
        <w:t>ПОКАЗАТЕЛЬ</w:t>
      </w:r>
    </w:p>
    <w:p w:rsidR="009524E0" w:rsidRDefault="009524E0">
      <w:pPr>
        <w:pStyle w:val="ConsPlusTitle"/>
        <w:jc w:val="center"/>
      </w:pPr>
      <w:r>
        <w:t>ЛОКАЛИЗАЦИИ СОБСТВЕННОГО ПРОИЗВОДСТВА МЕДИЦИНСКИХ ИЗДЕЛИЙ,</w:t>
      </w:r>
    </w:p>
    <w:p w:rsidR="009524E0" w:rsidRDefault="009524E0">
      <w:pPr>
        <w:pStyle w:val="ConsPlusTitle"/>
        <w:jc w:val="center"/>
      </w:pPr>
      <w:r>
        <w:t xml:space="preserve">ВКЛЮЧЕННЫХ В ПЕРЕЧЕНЬ МЕДИЦИНСКИХ ИЗДЕЛИЙ </w:t>
      </w:r>
      <w:proofErr w:type="gramStart"/>
      <w:r>
        <w:t>ОДНОРАЗОВОГО</w:t>
      </w:r>
      <w:proofErr w:type="gramEnd"/>
    </w:p>
    <w:p w:rsidR="009524E0" w:rsidRDefault="009524E0">
      <w:pPr>
        <w:pStyle w:val="ConsPlusTitle"/>
        <w:jc w:val="center"/>
      </w:pPr>
      <w:r>
        <w:t>ПРИМЕНЕНИЯ (ИСПОЛЬЗОВАНИЯ) ИЗ ПОЛИВИНИЛХЛОРИДНЫХ ПЛАСТИКОВ,</w:t>
      </w:r>
    </w:p>
    <w:p w:rsidR="009524E0" w:rsidRDefault="009524E0">
      <w:pPr>
        <w:pStyle w:val="ConsPlusTitle"/>
        <w:jc w:val="center"/>
      </w:pPr>
      <w:r>
        <w:lastRenderedPageBreak/>
        <w:t>ПРОИСХОДЯЩИХ ИЗ ИНОСТРАННЫХ ГОСУДАРСТВ, В ОТНОШЕНИИ КОТОРЫХ</w:t>
      </w:r>
    </w:p>
    <w:p w:rsidR="009524E0" w:rsidRDefault="009524E0">
      <w:pPr>
        <w:pStyle w:val="ConsPlusTitle"/>
        <w:jc w:val="center"/>
      </w:pPr>
      <w:r>
        <w:t>УСТАНАВЛИВАЮТСЯ ОГРАНИЧЕНИЯ ДОПУСКА ДЛЯ ЦЕЛЕЙ ОСУЩЕСТВЛЕНИЯ</w:t>
      </w:r>
    </w:p>
    <w:p w:rsidR="009524E0" w:rsidRDefault="009524E0">
      <w:pPr>
        <w:pStyle w:val="ConsPlusTitle"/>
        <w:jc w:val="center"/>
      </w:pPr>
      <w:r>
        <w:t>ЗАКУПОК ДЛЯ ОБЕСПЕЧЕНИЯ ГОСУДАРСТВЕННЫХ</w:t>
      </w:r>
    </w:p>
    <w:p w:rsidR="009524E0" w:rsidRDefault="009524E0">
      <w:pPr>
        <w:pStyle w:val="ConsPlusTitle"/>
        <w:jc w:val="center"/>
      </w:pPr>
      <w:r>
        <w:t>И МУНИЦИПАЛЬНЫХ НУЖД</w:t>
      </w:r>
    </w:p>
    <w:p w:rsidR="009524E0" w:rsidRDefault="009524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24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24E0" w:rsidRDefault="009524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4E0" w:rsidRDefault="009524E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2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19.12.2018 N 1589)</w:t>
            </w:r>
          </w:p>
        </w:tc>
      </w:tr>
    </w:tbl>
    <w:p w:rsidR="009524E0" w:rsidRDefault="009524E0">
      <w:pPr>
        <w:pStyle w:val="ConsPlusNormal"/>
        <w:jc w:val="both"/>
      </w:pPr>
    </w:p>
    <w:p w:rsidR="009524E0" w:rsidRDefault="009524E0">
      <w:pPr>
        <w:sectPr w:rsidR="009524E0" w:rsidSect="00A610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293"/>
        <w:gridCol w:w="2107"/>
        <w:gridCol w:w="2257"/>
        <w:gridCol w:w="2107"/>
        <w:gridCol w:w="2107"/>
        <w:gridCol w:w="2107"/>
      </w:tblGrid>
      <w:tr w:rsidR="009524E0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24E0" w:rsidRDefault="009524E0">
            <w:pPr>
              <w:pStyle w:val="ConsPlusNormal"/>
              <w:jc w:val="center"/>
            </w:pPr>
            <w:r>
              <w:lastRenderedPageBreak/>
              <w:t>Наименование медицинского изделия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:rsidR="009524E0" w:rsidRDefault="009524E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9524E0" w:rsidRDefault="009524E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9524E0" w:rsidRDefault="009524E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9524E0" w:rsidRDefault="009524E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9524E0" w:rsidRDefault="009524E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  <w:jc w:val="center"/>
            </w:pPr>
            <w:r>
              <w:t>2024 год</w:t>
            </w:r>
          </w:p>
        </w:tc>
      </w:tr>
      <w:tr w:rsidR="009524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>Устройства для переливания крови, кровезаменителей и инфузионных растворов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proofErr w:type="gramStart"/>
            <w:r>
              <w:t xml:space="preserve">сертификат о происхождении товаров по </w:t>
            </w:r>
            <w:hyperlink r:id="rId28" w:history="1">
              <w:r>
                <w:rPr>
                  <w:color w:val="0000FF"/>
                </w:rPr>
                <w:t>форме СТ-1</w:t>
              </w:r>
            </w:hyperlink>
            <w:r>
              <w:t>, выданный в соответствии с Соглашением о Правилах определения страны происхождения товаров в Содружестве Независимых Государств от 20 ноября 2009 г. (далее - сертификат по форме СТ-1),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29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0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1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35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2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25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3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  <w:tr w:rsidR="009524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4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5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6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7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8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39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</w:tr>
      <w:tr w:rsidR="009524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>Расходные материалы для аппаратов искусственной вентиляции легких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0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1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</w:t>
            </w:r>
            <w:r>
              <w:lastRenderedPageBreak/>
              <w:t>изделия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42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3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</w:t>
            </w:r>
            <w:r>
              <w:lastRenderedPageBreak/>
              <w:t>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44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</w:t>
            </w:r>
            <w:r>
              <w:lastRenderedPageBreak/>
              <w:t>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45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</w:t>
            </w:r>
            <w:r>
              <w:lastRenderedPageBreak/>
              <w:t>изделия</w:t>
            </w:r>
          </w:p>
        </w:tc>
      </w:tr>
      <w:tr w:rsidR="009524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Расходные материалы для аппаратов </w:t>
            </w:r>
            <w:proofErr w:type="gramStart"/>
            <w:r>
              <w:t>донорского</w:t>
            </w:r>
            <w:proofErr w:type="gramEnd"/>
            <w:r>
              <w:t xml:space="preserve"> плазмафереза или тромбоцитафереза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6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7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8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49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50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51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9524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>Расходные материалы для аппаратов искусственного (экстракорпорального) кровообращения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52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</w:t>
            </w:r>
            <w:r>
              <w:lastRenderedPageBreak/>
              <w:t>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53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</w:t>
            </w:r>
            <w:r>
              <w:lastRenderedPageBreak/>
              <w:t>наименования медицинского изделия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54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</w:t>
            </w:r>
            <w:r>
              <w:lastRenderedPageBreak/>
              <w:t>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55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</w:t>
            </w:r>
            <w:r>
              <w:lastRenderedPageBreak/>
              <w:t>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56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</w:t>
            </w:r>
            <w:r>
              <w:lastRenderedPageBreak/>
              <w:t>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 xml:space="preserve">сертификат по </w:t>
            </w:r>
            <w:hyperlink r:id="rId57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</w:t>
            </w:r>
            <w:r>
              <w:lastRenderedPageBreak/>
              <w:t>наименования медицинского изделия</w:t>
            </w:r>
          </w:p>
        </w:tc>
      </w:tr>
      <w:tr w:rsidR="009524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lastRenderedPageBreak/>
              <w:t>Мочеприемники и калоприемники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58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59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60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61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62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4E0" w:rsidRDefault="009524E0">
            <w:pPr>
              <w:pStyle w:val="ConsPlusNormal"/>
            </w:pPr>
            <w:r>
              <w:t xml:space="preserve">сертификат по </w:t>
            </w:r>
            <w:hyperlink r:id="rId63" w:history="1">
              <w:r>
                <w:rPr>
                  <w:color w:val="0000FF"/>
                </w:rPr>
                <w:t>форме СТ-1</w:t>
              </w:r>
            </w:hyperlink>
            <w:r>
              <w:t xml:space="preserve">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</w:tbl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jc w:val="both"/>
      </w:pPr>
    </w:p>
    <w:p w:rsidR="009524E0" w:rsidRDefault="009524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58C" w:rsidRDefault="005C258C">
      <w:bookmarkStart w:id="1" w:name="_GoBack"/>
      <w:bookmarkEnd w:id="1"/>
    </w:p>
    <w:sectPr w:rsidR="005C258C" w:rsidSect="00A8134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E0"/>
    <w:rsid w:val="005C258C"/>
    <w:rsid w:val="009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839E95C640424A5C2F1DE05FE8370D076A368DA4C8B32E2A9CF73F8E87B229A9306D54D722470AE8343ADE43406A61B38B75AEE42FABF3PAFEM" TargetMode="External"/><Relationship Id="rId18" Type="http://schemas.openxmlformats.org/officeDocument/2006/relationships/hyperlink" Target="consultantplus://offline/ref=87839E95C640424A5C2F1DE05FE8370D076A3185A4C9B32E2A9CF73F8E87B229A9306D57D12A4C5EBF7B3B82051C7963B98B77ADFBP2F4M" TargetMode="External"/><Relationship Id="rId26" Type="http://schemas.openxmlformats.org/officeDocument/2006/relationships/hyperlink" Target="consultantplus://offline/ref=87839E95C640424A5C2F1DE05FE8370D076A368DA4C8B32E2A9CF73F8E87B229A9306D54D722470BE8343ADE43406A61B38B75AEE42FABF3PAFEM" TargetMode="External"/><Relationship Id="rId39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21" Type="http://schemas.openxmlformats.org/officeDocument/2006/relationships/hyperlink" Target="consultantplus://offline/ref=87839E95C640424A5C2F1DE05FE8370D076A3086A8CBB32E2A9CF73F8E87B229A9306D54D722400DEE343ADE43406A61B38B75AEE42FABF3PAFEM" TargetMode="External"/><Relationship Id="rId34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2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7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0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5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63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7" Type="http://schemas.openxmlformats.org/officeDocument/2006/relationships/hyperlink" Target="consultantplus://offline/ref=87839E95C640424A5C2F1DE05FE8370D06623187AECDB32E2A9CF73F8E87B229A9306D54D722470CE9343ADE43406A61B38B75AEE42FABF3PAF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839E95C640424A5C2F1DE05FE8370D076A368DA4C8B32E2A9CF73F8E87B229A9306D54D722470BED343ADE43406A61B38B75AEE42FABF3PAFEM" TargetMode="External"/><Relationship Id="rId20" Type="http://schemas.openxmlformats.org/officeDocument/2006/relationships/hyperlink" Target="consultantplus://offline/ref=87839E95C640424A5C2F1DE05FE8370D076A3185A4C9B32E2A9CF73F8E87B229A9306D57D0264C5EBF7B3B82051C7963B98B77ADFBP2F4M" TargetMode="External"/><Relationship Id="rId29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1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4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62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839E95C640424A5C2F1DE05FE8370D076A368DA4C8B32E2A9CF73F8E87B229A9306D54D722470AEB343ADE43406A61B38B75AEE42FABF3PAFEM" TargetMode="External"/><Relationship Id="rId11" Type="http://schemas.openxmlformats.org/officeDocument/2006/relationships/hyperlink" Target="consultantplus://offline/ref=87839E95C640424A5C2F1DE05FE8370D056F3483ACCDB32E2A9CF73F8E87B229A9306D54D722470CE6343ADE43406A61B38B75AEE42FABF3PAFEM" TargetMode="External"/><Relationship Id="rId24" Type="http://schemas.openxmlformats.org/officeDocument/2006/relationships/hyperlink" Target="consultantplus://offline/ref=87839E95C640424A5C2F1DE05FE8370D076A368DA4C8B32E2A9CF73F8E87B229A9306D54D722470BEB343ADE43406A61B38B75AEE42FABF3PAFEM" TargetMode="External"/><Relationship Id="rId32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37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0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5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3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8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839E95C640424A5C2F1DE05FE8370D076A3185A4C9B32E2A9CF73F8E87B229A9306D57DF234C5EBF7B3B82051C7963B98B77ADFBP2F4M" TargetMode="External"/><Relationship Id="rId23" Type="http://schemas.openxmlformats.org/officeDocument/2006/relationships/hyperlink" Target="consultantplus://offline/ref=87839E95C640424A5C2F1DE05FE8370D076A3086A8CBB32E2A9CF73F8E87B229A9306D54D722400DE8343ADE43406A61B38B75AEE42FABF3PAFEM" TargetMode="External"/><Relationship Id="rId28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36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9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7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61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10" Type="http://schemas.openxmlformats.org/officeDocument/2006/relationships/hyperlink" Target="consultantplus://offline/ref=87839E95C640424A5C2F1DE05FE8370D076A3185A4C9B32E2A9CF73F8E87B229BB303558D52B590AED216C8F06P1FCM" TargetMode="External"/><Relationship Id="rId19" Type="http://schemas.openxmlformats.org/officeDocument/2006/relationships/hyperlink" Target="consultantplus://offline/ref=87839E95C640424A5C2F1DE05FE8370D076A3185A4C9B32E2A9CF73F8E87B229A9306D54D7224608EF343ADE43406A61B38B75AEE42FABF3PAFEM" TargetMode="External"/><Relationship Id="rId31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4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2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60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839E95C640424A5C2F1DE05FE8370D076A3185A4C9B32E2A9CF73F8E87B229A9306D57DF234C5EBF7B3B82051C7963B98B77ADFBP2F4M" TargetMode="External"/><Relationship Id="rId14" Type="http://schemas.openxmlformats.org/officeDocument/2006/relationships/hyperlink" Target="consultantplus://offline/ref=87839E95C640424A5C2F1DE05FE8370D0669378CA4C8B32E2A9CF73F8E87B229A9306D54D722470AE8343ADE43406A61B38B75AEE42FABF3PAFEM" TargetMode="External"/><Relationship Id="rId22" Type="http://schemas.openxmlformats.org/officeDocument/2006/relationships/hyperlink" Target="consultantplus://offline/ref=87839E95C640424A5C2F1DE05FE8370D076A3086A8CBB32E2A9CF73F8E87B229A9306D54D722400DEA343ADE43406A61B38B75AEE42FABF3PAFEM" TargetMode="External"/><Relationship Id="rId27" Type="http://schemas.openxmlformats.org/officeDocument/2006/relationships/hyperlink" Target="consultantplus://offline/ref=87839E95C640424A5C2F1DE05FE8370D076A368DA4C8B32E2A9CF73F8E87B229A9306D54D722470BE9343ADE43406A61B38B75AEE42FABF3PAFEM" TargetMode="External"/><Relationship Id="rId30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35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3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8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6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87839E95C640424A5C2F1DE05FE8370D076A3086A8CBB32E2A9CF73F8E87B229A9306D54D723410AE6343ADE43406A61B38B75AEE42FABF3PAFEM" TargetMode="External"/><Relationship Id="rId51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839E95C640424A5C2F1DE05FE8370D076A368DA4C8B32E2A9CF73F8E87B229A9306D54D722470BEC343ADE43406A61B38B75AEE42FABF3PAFEM" TargetMode="External"/><Relationship Id="rId17" Type="http://schemas.openxmlformats.org/officeDocument/2006/relationships/hyperlink" Target="consultantplus://offline/ref=87839E95C640424A5C2F1DE05FE8370D076A3185A4C9B32E2A9CF73F8E87B229A9306D54D722460BE8343ADE43406A61B38B75AEE42FABF3PAFEM" TargetMode="External"/><Relationship Id="rId25" Type="http://schemas.openxmlformats.org/officeDocument/2006/relationships/hyperlink" Target="consultantplus://offline/ref=87839E95C640424A5C2F1DE05FE8370D076A368DA4C8B32E2A9CF73F8E87B229A9306D54D722470BE8343ADE43406A61B38B75AEE42FABF3PAFEM" TargetMode="External"/><Relationship Id="rId33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38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46" Type="http://schemas.openxmlformats.org/officeDocument/2006/relationships/hyperlink" Target="consultantplus://offline/ref=87839E95C640424A5C2F1DE05FE8370D05623784ABC4B32E2A9CF73F8E87B229A9306D54D722430DEC343ADE43406A61B38B75AEE42FABF3PAFEM" TargetMode="External"/><Relationship Id="rId59" Type="http://schemas.openxmlformats.org/officeDocument/2006/relationships/hyperlink" Target="consultantplus://offline/ref=87839E95C640424A5C2F1DE05FE8370D05623784ABC4B32E2A9CF73F8E87B229A9306D54D722430DEC343ADE43406A61B38B75AEE42FABF3PA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2019-03-29T12:05:00Z</dcterms:created>
  <dcterms:modified xsi:type="dcterms:W3CDTF">2019-03-29T12:05:00Z</dcterms:modified>
</cp:coreProperties>
</file>