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59" w:rsidRDefault="00E83A5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3A59" w:rsidRDefault="00E83A59">
      <w:pPr>
        <w:pStyle w:val="ConsPlusNormal"/>
        <w:jc w:val="both"/>
        <w:outlineLvl w:val="0"/>
      </w:pPr>
    </w:p>
    <w:p w:rsidR="00E83A59" w:rsidRDefault="00E83A5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83A59" w:rsidRDefault="00E83A59">
      <w:pPr>
        <w:pStyle w:val="ConsPlusTitle"/>
        <w:jc w:val="both"/>
      </w:pPr>
    </w:p>
    <w:p w:rsidR="00E83A59" w:rsidRDefault="00E83A59">
      <w:pPr>
        <w:pStyle w:val="ConsPlusTitle"/>
        <w:jc w:val="center"/>
      </w:pPr>
      <w:r>
        <w:t>ПОСТАНОВЛЕНИЕ</w:t>
      </w:r>
    </w:p>
    <w:p w:rsidR="00E83A59" w:rsidRDefault="00E83A59">
      <w:pPr>
        <w:pStyle w:val="ConsPlusTitle"/>
        <w:jc w:val="center"/>
      </w:pPr>
      <w:r>
        <w:t>от 27 ноября 2017 г. N 1428</w:t>
      </w:r>
    </w:p>
    <w:p w:rsidR="00E83A59" w:rsidRDefault="00E83A59">
      <w:pPr>
        <w:pStyle w:val="ConsPlusTitle"/>
        <w:jc w:val="both"/>
      </w:pPr>
    </w:p>
    <w:p w:rsidR="00E83A59" w:rsidRDefault="00E83A59">
      <w:pPr>
        <w:pStyle w:val="ConsPlusTitle"/>
        <w:jc w:val="center"/>
      </w:pPr>
      <w:r>
        <w:t>ОБ ОСОБЕННОСТЯХ</w:t>
      </w:r>
    </w:p>
    <w:p w:rsidR="00E83A59" w:rsidRDefault="00E83A59">
      <w:pPr>
        <w:pStyle w:val="ConsPlusTitle"/>
        <w:jc w:val="center"/>
      </w:pPr>
      <w:r>
        <w:t>ОСУЩЕСТВЛЕНИЯ ЗАКУПКИ ДЛЯ НУЖД ОБОРОНЫ СТРАНЫ</w:t>
      </w:r>
    </w:p>
    <w:p w:rsidR="00E83A59" w:rsidRDefault="00E83A59">
      <w:pPr>
        <w:pStyle w:val="ConsPlusTitle"/>
        <w:jc w:val="center"/>
      </w:pPr>
      <w:r>
        <w:t>И БЕЗОПАСНОСТИ ГОСУДАРСТВА</w:t>
      </w:r>
    </w:p>
    <w:p w:rsidR="00E83A59" w:rsidRDefault="00E83A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3A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3A59" w:rsidRDefault="00E83A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3A59" w:rsidRDefault="00E83A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06.12.2017 </w:t>
            </w:r>
            <w:hyperlink r:id="rId6" w:history="1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3A59" w:rsidRDefault="00E83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7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27.12.2018 </w:t>
            </w:r>
            <w:hyperlink r:id="rId9" w:history="1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E83A59" w:rsidRDefault="00E83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0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3A59" w:rsidRDefault="00E83A59">
      <w:pPr>
        <w:pStyle w:val="ConsPlusNormal"/>
        <w:jc w:val="center"/>
      </w:pPr>
    </w:p>
    <w:p w:rsidR="00E83A59" w:rsidRDefault="00E83A59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закупки заказчиками по </w:t>
      </w:r>
      <w:hyperlink w:anchor="P57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заказчики), за исключением закупок, предусмотренных </w:t>
      </w:r>
      <w:hyperlink r:id="rId12" w:history="1">
        <w:r>
          <w:rPr>
            <w:color w:val="0000FF"/>
          </w:rPr>
          <w:t>статьей 75</w:t>
        </w:r>
      </w:hyperlink>
      <w:r>
        <w:t xml:space="preserve">, </w:t>
      </w:r>
      <w:hyperlink r:id="rId1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4" w:history="1">
        <w:r>
          <w:rPr>
            <w:color w:val="0000FF"/>
          </w:rPr>
          <w:t>2 части 2 статьи 84</w:t>
        </w:r>
      </w:hyperlink>
      <w:r>
        <w:t xml:space="preserve">, </w:t>
      </w:r>
      <w:hyperlink r:id="rId15" w:history="1">
        <w:r>
          <w:rPr>
            <w:color w:val="0000FF"/>
          </w:rPr>
          <w:t>частью 1 статьи 93</w:t>
        </w:r>
      </w:hyperlink>
      <w:r>
        <w:t xml:space="preserve">, </w:t>
      </w:r>
      <w:hyperlink r:id="rId16" w:history="1">
        <w:r>
          <w:rPr>
            <w:color w:val="0000FF"/>
          </w:rPr>
          <w:t>статьей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применяются закрытые способы определения поставщиков (подрядчиков, исполнителей)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для случаев, предусмотренных </w:t>
      </w:r>
      <w:hyperlink r:id="rId17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18" w:history="1">
        <w:r>
          <w:rPr>
            <w:color w:val="0000FF"/>
          </w:rPr>
          <w:t>2 части 2 статьи 84</w:t>
        </w:r>
      </w:hyperlink>
      <w:r>
        <w:t xml:space="preserve"> Федерального закона (по выбору заказчика). При этом положение о согласовании, предусмотренном </w:t>
      </w:r>
      <w:hyperlink r:id="rId19" w:history="1">
        <w:r>
          <w:rPr>
            <w:color w:val="0000FF"/>
          </w:rPr>
          <w:t>частью 3 статьи 84</w:t>
        </w:r>
      </w:hyperlink>
      <w:r>
        <w:t xml:space="preserve"> Федерального закона, не применяется в случае осуществления указанной закупки в порядке, установленном для случая, предусмотренного </w:t>
      </w:r>
      <w:hyperlink r:id="rId20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</w:t>
      </w:r>
    </w:p>
    <w:p w:rsidR="00E83A59" w:rsidRDefault="00E83A5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В случае признания осуществленных в соответствии с настоящим постановлением закрытого конкурса, закрытого конкурса с ограниченным участием, закрытого двухэтапного конкурса или закрытого аукциона не </w:t>
      </w:r>
      <w:proofErr w:type="gramStart"/>
      <w:r>
        <w:t>состоявшимися</w:t>
      </w:r>
      <w:proofErr w:type="gramEnd"/>
      <w:r>
        <w:t xml:space="preserve"> применяются положения Федерального закона о последствиях признания не состоявшимися открытого конкурса, конкурса с ограниченным участием, двухэтапного конкурса или аукциона в электронной форме.</w:t>
      </w:r>
    </w:p>
    <w:p w:rsidR="00E83A59" w:rsidRDefault="00E83A59">
      <w:pPr>
        <w:pStyle w:val="ConsPlusNormal"/>
        <w:jc w:val="both"/>
      </w:pPr>
      <w:r>
        <w:t xml:space="preserve">(п. 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2. Установить, что заказчики не размещают в единой информационной системе информацию и документы, размещение которых предусмотрено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, за исключением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24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 При этом:</w:t>
      </w:r>
    </w:p>
    <w:p w:rsidR="00E83A59" w:rsidRDefault="00E83A5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сведения о банковских гарантиях, предоставленных в качестве обеспечения заявок и (или) исполнения контрактов, заключенных в соответствии с настоящим пунктом, подлежат направлению для включения в закрытый реестр банковских гарантий. При направлении бенефициару выписки из закрытого реестра банковских гарантий допускается применение информационных систем Федерального казначейства (без размещения сведений на официальном сайте единой информационной системы);</w:t>
      </w:r>
    </w:p>
    <w:p w:rsidR="00E83A59" w:rsidRDefault="00E83A5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lastRenderedPageBreak/>
        <w:t>сведения о контрактах, заключенных в соответствии с настоящим пунктом, подлежат направлению для включения в реестр контрактов, содержащий сведения, составляющие государственную тайну.</w:t>
      </w:r>
    </w:p>
    <w:p w:rsidR="00E83A59" w:rsidRDefault="00E83A5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2(1). При планировании и осуществлении закупок заказчиками контроль, предусмотренный </w:t>
      </w:r>
      <w:hyperlink r:id="rId28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проводится: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а) в отношении плана закупок, плана-графика, извещений об осуществлении закупок:</w:t>
      </w:r>
    </w:p>
    <w:p w:rsidR="00E83A59" w:rsidRDefault="00E83A59">
      <w:pPr>
        <w:pStyle w:val="ConsPlusNormal"/>
        <w:spacing w:before="220"/>
        <w:ind w:firstLine="540"/>
        <w:jc w:val="both"/>
      </w:pPr>
      <w:proofErr w:type="gramStart"/>
      <w:r>
        <w:t xml:space="preserve">в порядке, установленном для объектов контроля, указанных в </w:t>
      </w:r>
      <w:hyperlink r:id="rId29" w:history="1">
        <w:r>
          <w:rPr>
            <w:color w:val="0000FF"/>
          </w:rPr>
          <w:t>подпункте "а" пункта 8</w:t>
        </w:r>
      </w:hyperlink>
      <w:r>
        <w:t xml:space="preserve"> Правил осуществления контроля, предусмотренного </w:t>
      </w:r>
      <w:hyperlink r:id="rId30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"О порядке осуществления контроля, предусмотренного частью 5 статьи 99 Федерального закона</w:t>
      </w:r>
      <w:proofErr w:type="gramEnd"/>
      <w:r>
        <w:t xml:space="preserve"> "</w:t>
      </w:r>
      <w:proofErr w:type="gramStart"/>
      <w:r>
        <w:t xml:space="preserve">О контрактной системе в сфере закупок товаров, работ, услуг для обеспечения государственных и муниципальных нужд"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1" w:history="1">
        <w:r>
          <w:rPr>
            <w:color w:val="0000FF"/>
          </w:rPr>
          <w:t>частью 5 статьи 4</w:t>
        </w:r>
      </w:hyperlink>
      <w:r>
        <w:t xml:space="preserve"> Федерального закона.</w:t>
      </w:r>
      <w:proofErr w:type="gramEnd"/>
      <w:r>
        <w:t xml:space="preserve"> </w:t>
      </w:r>
      <w:proofErr w:type="gramStart"/>
      <w:r>
        <w:t xml:space="preserve">При этом направление на контроль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32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порядке, установленном для объектов контроля, указанных в </w:t>
      </w:r>
      <w:hyperlink r:id="rId33" w:history="1">
        <w:r>
          <w:rPr>
            <w:color w:val="0000FF"/>
          </w:rPr>
          <w:t>подпункте "а" пункта 8</w:t>
        </w:r>
      </w:hyperlink>
      <w:r>
        <w:t xml:space="preserve"> Правил, а направление на контроль плана-графика закупок - в том же порядке, который применен заказчиком для направления плана</w:t>
      </w:r>
      <w:proofErr w:type="gramEnd"/>
      <w:r>
        <w:t xml:space="preserve"> закупок на контроль;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в порядке, установленном для объектов контроля, указанных в </w:t>
      </w:r>
      <w:hyperlink r:id="rId34" w:history="1">
        <w:r>
          <w:rPr>
            <w:color w:val="0000FF"/>
          </w:rPr>
          <w:t>подпункте "б" пункта 8</w:t>
        </w:r>
      </w:hyperlink>
      <w:r>
        <w:t xml:space="preserve"> Правил,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</w:t>
      </w:r>
      <w:proofErr w:type="gramStart"/>
      <w:r>
        <w:t>При этом сведения об осуществляемых закупках включаются в планы закупок и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тайну);</w:t>
      </w:r>
      <w:proofErr w:type="gramEnd"/>
    </w:p>
    <w:p w:rsidR="00E83A59" w:rsidRDefault="00E83A5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27.12.2018 N 1687)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б) в отношении направляемых в орган контроля заказчиком сведений о контрактах, включаемых в реестр контрактов, содержащий сведения, составляющие государственную тайну, - в порядке, установленном для объектов контроля, указанных в </w:t>
      </w:r>
      <w:hyperlink r:id="rId36" w:history="1">
        <w:r>
          <w:rPr>
            <w:color w:val="0000FF"/>
          </w:rPr>
          <w:t>подпункте "б" пункта 8</w:t>
        </w:r>
      </w:hyperlink>
      <w:r>
        <w:t xml:space="preserve"> Правил.</w:t>
      </w:r>
    </w:p>
    <w:p w:rsidR="00E83A59" w:rsidRDefault="00E83A59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 случае осуществления в соответствии с настоящим постановлением в порядке, установленном для случаев, предусмотренных </w:t>
      </w:r>
      <w:hyperlink r:id="rId3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9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закупки товара, работы, услуги, включенных в перечень, предусмотренный </w:t>
      </w:r>
      <w:hyperlink r:id="rId40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обязаны проводить закрытый аукцион с использованием функционала специализированной электронной площадки, оператором которой является общество с ограниченной ответственностью "Автоматизированная система торгов государственного</w:t>
      </w:r>
      <w:proofErr w:type="gramEnd"/>
      <w:r>
        <w:t xml:space="preserve"> оборонного заказа" (далее - специализированная электронная площадка). Заказчики вправе осуществить закупку товара, работы, услуги, не </w:t>
      </w:r>
      <w:proofErr w:type="gramStart"/>
      <w:r>
        <w:t>включенных</w:t>
      </w:r>
      <w:proofErr w:type="gramEnd"/>
      <w:r>
        <w:t xml:space="preserve"> в перечень, предусмотренный </w:t>
      </w:r>
      <w:hyperlink r:id="rId41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путем проведения закрытого аукциона с использованием функционала специализированной электронной площадки. При этом осуществление закупки в соответствии с настоящим постановлением в порядке, установленном для случаев, предусмотренных </w:t>
      </w:r>
      <w:hyperlink r:id="rId4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3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путем проведения закрытого аукциона без использования функционала специализированной </w:t>
      </w:r>
      <w:r>
        <w:lastRenderedPageBreak/>
        <w:t>электронной площадки не допускается.</w:t>
      </w:r>
    </w:p>
    <w:p w:rsidR="00E83A59" w:rsidRDefault="00E83A59">
      <w:pPr>
        <w:pStyle w:val="ConsPlusNormal"/>
        <w:jc w:val="both"/>
      </w:pPr>
      <w:r>
        <w:t xml:space="preserve">(п. 3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3(1). Установить, что при проведении закрытого аукциона с использованием функционала специализированной электронной площадки осуществляются: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единой информационной системы </w:t>
      </w:r>
      <w:proofErr w:type="gramStart"/>
      <w:r>
        <w:t>со специализированной электронной площадкой в части предоставления из единой информационной системы извещения об осуществлении в соответствии</w:t>
      </w:r>
      <w:proofErr w:type="gramEnd"/>
      <w:r>
        <w:t xml:space="preserve"> с настоящим постановлением закупки, проводимой в порядке, установленном для случая, предусмотренного </w:t>
      </w:r>
      <w:hyperlink r:id="rId45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изменений в такое извещение;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предоставление документации о закупке исключительно участникам закупки, аккредитованным на специализированной электронной площадке, посредством функционала такой площадки с момента ее направления заказчиком на специализированную электронную площадку по запросу таких участников, направляемому посредством функционала такой площадки;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применение положений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(за исключением требований о размещении информации в единой информационной системе), регулирующих срок размещения документации о закупке, порядок подачи заявок, рассмотрения первых частей заявок, проведения процедуры электронного аукциона, рассмотрения вторых частей заявок, заключения контракта при проведении электронного аукциона;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исчисление срока, начало </w:t>
      </w:r>
      <w:proofErr w:type="gramStart"/>
      <w:r>
        <w:t>течения</w:t>
      </w:r>
      <w:proofErr w:type="gramEnd"/>
      <w:r>
        <w:t xml:space="preserve"> которого предусмотрено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со дня размещения информации и документов в единой информационной системе, осуществляется со дня направления участниками контрактной системы такой информации и таких документов на специализированную электронную площадку.</w:t>
      </w:r>
    </w:p>
    <w:p w:rsidR="00E83A59" w:rsidRDefault="00E83A59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 xml:space="preserve">4. Настоящее постановление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5. Настоящее постановление действует до 1 января 2020 г.</w:t>
      </w:r>
    </w:p>
    <w:p w:rsidR="00E83A59" w:rsidRDefault="00E83A59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49" w:history="1">
        <w:r>
          <w:rPr>
            <w:color w:val="0000FF"/>
          </w:rPr>
          <w:t>N 708</w:t>
        </w:r>
      </w:hyperlink>
      <w:r>
        <w:t xml:space="preserve">, от 27.12.2018 </w:t>
      </w:r>
      <w:hyperlink r:id="rId50" w:history="1">
        <w:r>
          <w:rPr>
            <w:color w:val="0000FF"/>
          </w:rPr>
          <w:t>N 1687</w:t>
        </w:r>
      </w:hyperlink>
      <w:r>
        <w:t xml:space="preserve">, от 14.06.2019 </w:t>
      </w:r>
      <w:hyperlink r:id="rId51" w:history="1">
        <w:r>
          <w:rPr>
            <w:color w:val="0000FF"/>
          </w:rPr>
          <w:t>N 763</w:t>
        </w:r>
      </w:hyperlink>
      <w:r>
        <w:t>)</w:t>
      </w: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right"/>
      </w:pPr>
      <w:r>
        <w:t>Председатель Правительства</w:t>
      </w:r>
    </w:p>
    <w:p w:rsidR="00E83A59" w:rsidRDefault="00E83A59">
      <w:pPr>
        <w:pStyle w:val="ConsPlusNormal"/>
        <w:jc w:val="right"/>
      </w:pPr>
      <w:r>
        <w:t>Российской Федерации</w:t>
      </w:r>
    </w:p>
    <w:p w:rsidR="00E83A59" w:rsidRDefault="00E83A59">
      <w:pPr>
        <w:pStyle w:val="ConsPlusNormal"/>
        <w:jc w:val="right"/>
      </w:pPr>
      <w:r>
        <w:t>Д.МЕДВЕДЕВ</w:t>
      </w: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right"/>
        <w:outlineLvl w:val="0"/>
      </w:pPr>
      <w:r>
        <w:t>Приложение</w:t>
      </w:r>
    </w:p>
    <w:p w:rsidR="00E83A59" w:rsidRDefault="00E83A59">
      <w:pPr>
        <w:pStyle w:val="ConsPlusNormal"/>
        <w:jc w:val="right"/>
      </w:pPr>
      <w:r>
        <w:t>к постановлению Правительства</w:t>
      </w:r>
    </w:p>
    <w:p w:rsidR="00E83A59" w:rsidRDefault="00E83A59">
      <w:pPr>
        <w:pStyle w:val="ConsPlusNormal"/>
        <w:jc w:val="right"/>
      </w:pPr>
      <w:r>
        <w:t>Российской Федерации</w:t>
      </w:r>
    </w:p>
    <w:p w:rsidR="00E83A59" w:rsidRDefault="00E83A59">
      <w:pPr>
        <w:pStyle w:val="ConsPlusNormal"/>
        <w:jc w:val="right"/>
      </w:pPr>
      <w:r>
        <w:t>от 27 ноября 2017 г. N 1428</w:t>
      </w: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Title"/>
        <w:jc w:val="center"/>
      </w:pPr>
      <w:bookmarkStart w:id="0" w:name="P57"/>
      <w:bookmarkEnd w:id="0"/>
      <w:r>
        <w:t>ПЕРЕЧЕНЬ</w:t>
      </w:r>
    </w:p>
    <w:p w:rsidR="00E83A59" w:rsidRDefault="00E83A59">
      <w:pPr>
        <w:pStyle w:val="ConsPlusTitle"/>
        <w:jc w:val="center"/>
      </w:pPr>
      <w:r>
        <w:t>ЗАКАЗЧИКОВ, ПРИ ОСУЩЕСТВЛЕНИИ ЗАКУПКИ КОТОРЫМИ ПРИМЕНЯЮТСЯ</w:t>
      </w:r>
    </w:p>
    <w:p w:rsidR="00E83A59" w:rsidRDefault="00E83A59">
      <w:pPr>
        <w:pStyle w:val="ConsPlusTitle"/>
        <w:jc w:val="center"/>
      </w:pPr>
      <w:r>
        <w:lastRenderedPageBreak/>
        <w:t>ЗАКРЫТЫЕ СПОСОБЫ ОПРЕДЕЛЕНИЯ ПОСТАВЩИКОВ</w:t>
      </w:r>
    </w:p>
    <w:p w:rsidR="00E83A59" w:rsidRDefault="00E83A59">
      <w:pPr>
        <w:pStyle w:val="ConsPlusTitle"/>
        <w:jc w:val="center"/>
      </w:pPr>
      <w:r>
        <w:t>(ПОДРЯДЧИКОВ, ИСПОЛНИТЕЛЕЙ)</w:t>
      </w: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ind w:firstLine="540"/>
        <w:jc w:val="both"/>
      </w:pPr>
      <w:r>
        <w:t>1. Министерство обороны Российской Федерации, а также подведомственные государственные учреждения и государственные унитарные предприятия.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2. Федеральная служба безопасности Российской Федерации, а также подведомственные государственные учреждения и государственные унитарные предприятия.</w:t>
      </w:r>
    </w:p>
    <w:p w:rsidR="00E83A59" w:rsidRDefault="00E83A59">
      <w:pPr>
        <w:pStyle w:val="ConsPlusNormal"/>
        <w:spacing w:before="220"/>
        <w:ind w:firstLine="540"/>
        <w:jc w:val="both"/>
      </w:pPr>
      <w:r>
        <w:t>3. Служба внешней разведки Российской Федерации, а также подведомственные государственные учреждения и государственные унитарные предприятия.</w:t>
      </w: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jc w:val="both"/>
      </w:pPr>
    </w:p>
    <w:p w:rsidR="00E83A59" w:rsidRDefault="00E83A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39D" w:rsidRDefault="0093739D">
      <w:bookmarkStart w:id="1" w:name="_GoBack"/>
      <w:bookmarkEnd w:id="1"/>
    </w:p>
    <w:sectPr w:rsidR="0093739D" w:rsidSect="007E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59"/>
    <w:rsid w:val="0093739D"/>
    <w:rsid w:val="00E8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93D2AF411A3113A057C83E1BFDADDE957BB3E1E01887F3E4813D21470796C5F5A99D4BCB5536BE6804DF1421CC8015571F11FEC1BFEACEo0KFN" TargetMode="External"/><Relationship Id="rId18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26" Type="http://schemas.openxmlformats.org/officeDocument/2006/relationships/hyperlink" Target="consultantplus://offline/ref=FF93D2AF411A3113A057C83E1BFDADDE9470B0E1E01687F3E4813D21470796C5F5A99D4BCB5437BB6904DF1421CC8015571F11FEC1BFEACEo0KFN" TargetMode="External"/><Relationship Id="rId39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93D2AF411A3113A057C83E1BFDADDE9470B0E1E01687F3E4813D21470796C5F5A99D4BCB5437BB6804DF1421CC8015571F11FEC1BFEACEo0KFN" TargetMode="External"/><Relationship Id="rId34" Type="http://schemas.openxmlformats.org/officeDocument/2006/relationships/hyperlink" Target="consultantplus://offline/ref=FF93D2AF411A3113A057C83E1BFDADDE9578B3E2EE1887F3E4813D21470796C5F5A99D4BCB5437BD6804DF1421CC8015571F11FEC1BFEACEo0KFN" TargetMode="External"/><Relationship Id="rId42" Type="http://schemas.openxmlformats.org/officeDocument/2006/relationships/hyperlink" Target="consultantplus://offline/ref=FF93D2AF411A3113A057C83E1BFDADDE957BB3E1E01887F3E4813D21470796C5F5A99D4BCB5536BE6804DF1421CC8015571F11FEC1BFEACEo0KFN" TargetMode="External"/><Relationship Id="rId47" Type="http://schemas.openxmlformats.org/officeDocument/2006/relationships/hyperlink" Target="consultantplus://offline/ref=FF93D2AF411A3113A057C83E1BFDADDE957BB3E1E01887F3E4813D21470796C5E7A9C547CA5029BA6011894564o9K0N" TargetMode="External"/><Relationship Id="rId50" Type="http://schemas.openxmlformats.org/officeDocument/2006/relationships/hyperlink" Target="consultantplus://offline/ref=FF93D2AF411A3113A057C83E1BFDADDE9578B3EAE21287F3E4813D21470796C5F5A99D4BCB5437BA6F04DF1421CC8015571F11FEC1BFEACEo0KFN" TargetMode="External"/><Relationship Id="rId7" Type="http://schemas.openxmlformats.org/officeDocument/2006/relationships/hyperlink" Target="consultantplus://offline/ref=FF93D2AF411A3113A057C83E1BFDADDE9470B0E1E01687F3E4813D21470796C5F5A99D4BCB5437BA6D04DF1421CC8015571F11FEC1BFEACEo0KFN" TargetMode="External"/><Relationship Id="rId12" Type="http://schemas.openxmlformats.org/officeDocument/2006/relationships/hyperlink" Target="consultantplus://offline/ref=FF93D2AF411A3113A057C83E1BFDADDE957BB3E1E01887F3E4813D21470796C5F5A99D4BCB553EB86904DF1421CC8015571F11FEC1BFEACEo0KFN" TargetMode="External"/><Relationship Id="rId17" Type="http://schemas.openxmlformats.org/officeDocument/2006/relationships/hyperlink" Target="consultantplus://offline/ref=FF93D2AF411A3113A057C83E1BFDADDE957BB3E1E01887F3E4813D21470796C5F5A99D4BCB5536BE6804DF1421CC8015571F11FEC1BFEACEo0KFN" TargetMode="External"/><Relationship Id="rId25" Type="http://schemas.openxmlformats.org/officeDocument/2006/relationships/hyperlink" Target="consultantplus://offline/ref=FF93D2AF411A3113A057C83E1BFDADDE9471B3E6E41287F3E4813D21470796C5F5A99D4BCB5437BA6104DF1421CC8015571F11FEC1BFEACEo0KFN" TargetMode="External"/><Relationship Id="rId33" Type="http://schemas.openxmlformats.org/officeDocument/2006/relationships/hyperlink" Target="consultantplus://offline/ref=FF93D2AF411A3113A057C83E1BFDADDE9578B3E2EE1887F3E4813D21470796C5F5A99D4BCB5437BC6104DF1421CC8015571F11FEC1BFEACEo0KFN" TargetMode="External"/><Relationship Id="rId38" Type="http://schemas.openxmlformats.org/officeDocument/2006/relationships/hyperlink" Target="consultantplus://offline/ref=FF93D2AF411A3113A057C83E1BFDADDE957BB3E1E01887F3E4813D21470796C5F5A99D4BCB5536BE6804DF1421CC8015571F11FEC1BFEACEo0KFN" TargetMode="External"/><Relationship Id="rId46" Type="http://schemas.openxmlformats.org/officeDocument/2006/relationships/hyperlink" Target="consultantplus://offline/ref=FF93D2AF411A3113A057C83E1BFDADDE957BB3E1E01887F3E4813D21470796C5E7A9C547CA5029BA6011894564o9K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93D2AF411A3113A057C83E1BFDADDE957BB3E1E01887F3E4813D21470796C5F5A99D49CB5C3CEE394BDE48649D93145B1F13F6DEoBK4N" TargetMode="External"/><Relationship Id="rId20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29" Type="http://schemas.openxmlformats.org/officeDocument/2006/relationships/hyperlink" Target="consultantplus://offline/ref=FF93D2AF411A3113A057C83E1BFDADDE9578B3E2EE1887F3E4813D21470796C5F5A99D4BCB5437BC6104DF1421CC8015571F11FEC1BFEACEo0KFN" TargetMode="External"/><Relationship Id="rId41" Type="http://schemas.openxmlformats.org/officeDocument/2006/relationships/hyperlink" Target="consultantplus://offline/ref=FF93D2AF411A3113A057C83E1BFDADDE957BB3E1E01887F3E4813D21470796C5F5A99D4BCB5530BE6104DF1421CC8015571F11FEC1BFEACEo0K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93D2AF411A3113A057C83E1BFDADDE9471B3E6E41287F3E4813D21470796C5F5A99D4BCB5437BA6D04DF1421CC8015571F11FEC1BFEACEo0KFN" TargetMode="External"/><Relationship Id="rId11" Type="http://schemas.openxmlformats.org/officeDocument/2006/relationships/hyperlink" Target="consultantplus://offline/ref=FF93D2AF411A3113A057C83E1BFDADDE957BB3E1E01887F3E4813D21470796C5F5A99D4BCB5531BA6004DF1421CC8015571F11FEC1BFEACEo0KFN" TargetMode="External"/><Relationship Id="rId24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32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37" Type="http://schemas.openxmlformats.org/officeDocument/2006/relationships/hyperlink" Target="consultantplus://offline/ref=FF93D2AF411A3113A057C83E1BFDADDE9470B0E1E01687F3E4813D21470796C5F5A99D4BCB5437BB6C04DF1421CC8015571F11FEC1BFEACEo0KFN" TargetMode="External"/><Relationship Id="rId40" Type="http://schemas.openxmlformats.org/officeDocument/2006/relationships/hyperlink" Target="consultantplus://offline/ref=FF93D2AF411A3113A057C83E1BFDADDE957BB3E1E01887F3E4813D21470796C5F5A99D4BCB5530BE6104DF1421CC8015571F11FEC1BFEACEo0KFN" TargetMode="External"/><Relationship Id="rId45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F93D2AF411A3113A057C83E1BFDADDE957BB3E1E01887F3E4813D21470796C5F5A99D4BCB5535BF6F04DF1421CC8015571F11FEC1BFEACEo0KFN" TargetMode="External"/><Relationship Id="rId23" Type="http://schemas.openxmlformats.org/officeDocument/2006/relationships/hyperlink" Target="consultantplus://offline/ref=FF93D2AF411A3113A057C83E1BFDADDE957BB3E1E01887F3E4813D21470796C5E7A9C547CA5029BA6011894564o9K0N" TargetMode="External"/><Relationship Id="rId28" Type="http://schemas.openxmlformats.org/officeDocument/2006/relationships/hyperlink" Target="consultantplus://offline/ref=FF93D2AF411A3113A057C83E1BFDADDE957BB3E1E01887F3E4813D21470796C5F5A99D4BCB5534B36904DF1421CC8015571F11FEC1BFEACEo0KFN" TargetMode="External"/><Relationship Id="rId36" Type="http://schemas.openxmlformats.org/officeDocument/2006/relationships/hyperlink" Target="consultantplus://offline/ref=FF93D2AF411A3113A057C83E1BFDADDE9578B3E2EE1887F3E4813D21470796C5F5A99D4BCB5437BD6804DF1421CC8015571F11FEC1BFEACEo0KFN" TargetMode="External"/><Relationship Id="rId49" Type="http://schemas.openxmlformats.org/officeDocument/2006/relationships/hyperlink" Target="consultantplus://offline/ref=FF93D2AF411A3113A057C83E1BFDADDE9579B7E4E61787F3E4813D21470796C5F5A99D4BCB5437BA6D04DF1421CC8015571F11FEC1BFEACEo0KFN" TargetMode="External"/><Relationship Id="rId10" Type="http://schemas.openxmlformats.org/officeDocument/2006/relationships/hyperlink" Target="consultantplus://offline/ref=FF93D2AF411A3113A057C83E1BFDADDE957BB1EAE11087F3E4813D21470796C5F5A99D4BCB5437BA6104DF1421CC8015571F11FEC1BFEACEo0KFN" TargetMode="External"/><Relationship Id="rId19" Type="http://schemas.openxmlformats.org/officeDocument/2006/relationships/hyperlink" Target="consultantplus://offline/ref=FF93D2AF411A3113A057C83E1BFDADDE957BB3E1E01887F3E4813D21470796C5F5A99D4BCB5536BE6C04DF1421CC8015571F11FEC1BFEACEo0KFN" TargetMode="External"/><Relationship Id="rId31" Type="http://schemas.openxmlformats.org/officeDocument/2006/relationships/hyperlink" Target="consultantplus://offline/ref=FF93D2AF411A3113A057C83E1BFDADDE957BB3E1E01887F3E4813D21470796C5F5A99D4BCB5437BD6E04DF1421CC8015571F11FEC1BFEACEo0KFN" TargetMode="External"/><Relationship Id="rId44" Type="http://schemas.openxmlformats.org/officeDocument/2006/relationships/hyperlink" Target="consultantplus://offline/ref=FF93D2AF411A3113A057C83E1BFDADDE9470B0E1E01687F3E4813D21470796C5F5A99D4BCB5437B86804DF1421CC8015571F11FEC1BFEACEo0KF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93D2AF411A3113A057C83E1BFDADDE9578B3EAE21287F3E4813D21470796C5F5A99D4BCB5437BA6D04DF1421CC8015571F11FEC1BFEACEo0KFN" TargetMode="External"/><Relationship Id="rId14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22" Type="http://schemas.openxmlformats.org/officeDocument/2006/relationships/hyperlink" Target="consultantplus://offline/ref=FF93D2AF411A3113A057C83E1BFDADDE9471B3E6E41287F3E4813D21470796C5F5A99D4BCB5437BA6E04DF1421CC8015571F11FEC1BFEACEo0KFN" TargetMode="External"/><Relationship Id="rId27" Type="http://schemas.openxmlformats.org/officeDocument/2006/relationships/hyperlink" Target="consultantplus://offline/ref=FF93D2AF411A3113A057C83E1BFDADDE9470B0E1E01687F3E4813D21470796C5F5A99D4BCB5437BB6B04DF1421CC8015571F11FEC1BFEACEo0KFN" TargetMode="External"/><Relationship Id="rId30" Type="http://schemas.openxmlformats.org/officeDocument/2006/relationships/hyperlink" Target="consultantplus://offline/ref=FF93D2AF411A3113A057C83E1BFDADDE957BB3E1E01887F3E4813D21470796C5F5A99D4BCB5534B36904DF1421CC8015571F11FEC1BFEACEo0KFN" TargetMode="External"/><Relationship Id="rId35" Type="http://schemas.openxmlformats.org/officeDocument/2006/relationships/hyperlink" Target="consultantplus://offline/ref=FF93D2AF411A3113A057C83E1BFDADDE9578B3EAE21287F3E4813D21470796C5F5A99D4BCB5437BA6E04DF1421CC8015571F11FEC1BFEACEo0KFN" TargetMode="External"/><Relationship Id="rId43" Type="http://schemas.openxmlformats.org/officeDocument/2006/relationships/hyperlink" Target="consultantplus://offline/ref=FF93D2AF411A3113A057C83E1BFDADDE957BB3E1E01887F3E4813D21470796C5F5A99D4BCB5536BE6904DF1421CC8015571F11FEC1BFEACEo0KFN" TargetMode="External"/><Relationship Id="rId48" Type="http://schemas.openxmlformats.org/officeDocument/2006/relationships/hyperlink" Target="consultantplus://offline/ref=FF93D2AF411A3113A057C83E1BFDADDE9470B0E1E01687F3E4813D21470796C5F5A99D4BCB5437B86A04DF1421CC8015571F11FEC1BFEACEo0KFN" TargetMode="External"/><Relationship Id="rId8" Type="http://schemas.openxmlformats.org/officeDocument/2006/relationships/hyperlink" Target="consultantplus://offline/ref=FF93D2AF411A3113A057C83E1BFDADDE9579B7E4E61787F3E4813D21470796C5F5A99D4BCB5437BA6D04DF1421CC8015571F11FEC1BFEACEo0KFN" TargetMode="External"/><Relationship Id="rId51" Type="http://schemas.openxmlformats.org/officeDocument/2006/relationships/hyperlink" Target="consultantplus://offline/ref=FF93D2AF411A3113A057C83E1BFDADDE957BB1EAE11087F3E4813D21470796C5F5A99D4BCB5437BA6104DF1421CC8015571F11FEC1BFEACEo0K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2019-08-14T13:10:00Z</dcterms:created>
  <dcterms:modified xsi:type="dcterms:W3CDTF">2019-08-14T13:10:00Z</dcterms:modified>
</cp:coreProperties>
</file>