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07D" w:rsidRDefault="00ED707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D707D" w:rsidRDefault="00ED707D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D707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D707D" w:rsidRDefault="00ED707D">
            <w:pPr>
              <w:pStyle w:val="ConsPlusNormal"/>
            </w:pPr>
            <w:r>
              <w:t>3 июля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D707D" w:rsidRDefault="00ED707D">
            <w:pPr>
              <w:pStyle w:val="ConsPlusNormal"/>
              <w:jc w:val="right"/>
            </w:pPr>
            <w:r>
              <w:t>N 314-ФЗ</w:t>
            </w:r>
          </w:p>
        </w:tc>
      </w:tr>
    </w:tbl>
    <w:p w:rsidR="00ED707D" w:rsidRDefault="00ED707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707D" w:rsidRDefault="00ED707D">
      <w:pPr>
        <w:pStyle w:val="ConsPlusNormal"/>
        <w:jc w:val="both"/>
      </w:pPr>
    </w:p>
    <w:p w:rsidR="00ED707D" w:rsidRDefault="00ED707D">
      <w:pPr>
        <w:pStyle w:val="ConsPlusTitle"/>
        <w:jc w:val="center"/>
      </w:pPr>
      <w:r>
        <w:t>РОССИЙСКАЯ ФЕДЕРАЦИЯ</w:t>
      </w:r>
    </w:p>
    <w:p w:rsidR="00ED707D" w:rsidRDefault="00ED707D">
      <w:pPr>
        <w:pStyle w:val="ConsPlusTitle"/>
        <w:jc w:val="center"/>
      </w:pPr>
    </w:p>
    <w:p w:rsidR="00ED707D" w:rsidRDefault="00ED707D">
      <w:pPr>
        <w:pStyle w:val="ConsPlusTitle"/>
        <w:jc w:val="center"/>
      </w:pPr>
      <w:r>
        <w:t>ФЕДЕРАЛЬНЫЙ ЗАКОН</w:t>
      </w:r>
    </w:p>
    <w:p w:rsidR="00ED707D" w:rsidRDefault="00ED707D">
      <w:pPr>
        <w:pStyle w:val="ConsPlusTitle"/>
        <w:jc w:val="center"/>
      </w:pPr>
    </w:p>
    <w:p w:rsidR="00ED707D" w:rsidRDefault="00ED707D">
      <w:pPr>
        <w:pStyle w:val="ConsPlusTitle"/>
        <w:jc w:val="center"/>
      </w:pPr>
      <w:r>
        <w:t>О ВНЕСЕНИИ ИЗМЕНЕНИЙ</w:t>
      </w:r>
    </w:p>
    <w:p w:rsidR="00ED707D" w:rsidRDefault="00ED707D">
      <w:pPr>
        <w:pStyle w:val="ConsPlusTitle"/>
        <w:jc w:val="center"/>
      </w:pPr>
      <w:r>
        <w:t>В СТАТЬЮ 1294 ЧАСТИ ЧЕТВЕРТОЙ ГРАЖДАНСКОГО КОДЕКСА</w:t>
      </w:r>
    </w:p>
    <w:p w:rsidR="00ED707D" w:rsidRDefault="00ED707D">
      <w:pPr>
        <w:pStyle w:val="ConsPlusTitle"/>
        <w:jc w:val="center"/>
      </w:pPr>
      <w:r>
        <w:t>РОССИЙСКОЙ ФЕДЕРАЦИИ И ФЕДЕРАЛЬНЫЙ ЗАКОН "</w:t>
      </w:r>
      <w:proofErr w:type="gramStart"/>
      <w:r>
        <w:t>О</w:t>
      </w:r>
      <w:proofErr w:type="gramEnd"/>
      <w:r>
        <w:t xml:space="preserve"> КОНТРАКТНОЙ</w:t>
      </w:r>
    </w:p>
    <w:p w:rsidR="00ED707D" w:rsidRDefault="00ED707D">
      <w:pPr>
        <w:pStyle w:val="ConsPlusTitle"/>
        <w:jc w:val="center"/>
      </w:pPr>
      <w:r>
        <w:t>СИСТЕМЕ В СФЕРЕ ЗАКУПОК ТОВАРОВ, РАБОТ, УСЛУГ</w:t>
      </w:r>
    </w:p>
    <w:p w:rsidR="00ED707D" w:rsidRDefault="00ED707D">
      <w:pPr>
        <w:pStyle w:val="ConsPlusTitle"/>
        <w:jc w:val="center"/>
      </w:pPr>
      <w:r>
        <w:t xml:space="preserve">ДЛЯ ОБЕСПЕЧЕНИЯ </w:t>
      </w:r>
      <w:proofErr w:type="gramStart"/>
      <w:r>
        <w:t>ГОСУДАРСТВЕННЫХ</w:t>
      </w:r>
      <w:proofErr w:type="gramEnd"/>
    </w:p>
    <w:p w:rsidR="00ED707D" w:rsidRDefault="00ED707D">
      <w:pPr>
        <w:pStyle w:val="ConsPlusTitle"/>
        <w:jc w:val="center"/>
      </w:pPr>
      <w:r>
        <w:t>И МУНИЦИПАЛЬНЫХ НУЖД"</w:t>
      </w:r>
    </w:p>
    <w:p w:rsidR="00ED707D" w:rsidRDefault="00ED707D">
      <w:pPr>
        <w:pStyle w:val="ConsPlusNormal"/>
        <w:jc w:val="both"/>
      </w:pPr>
    </w:p>
    <w:p w:rsidR="00ED707D" w:rsidRDefault="00ED707D">
      <w:pPr>
        <w:pStyle w:val="ConsPlusNormal"/>
        <w:jc w:val="right"/>
      </w:pPr>
      <w:proofErr w:type="gramStart"/>
      <w:r>
        <w:t>Принят</w:t>
      </w:r>
      <w:proofErr w:type="gramEnd"/>
    </w:p>
    <w:p w:rsidR="00ED707D" w:rsidRDefault="00ED707D">
      <w:pPr>
        <w:pStyle w:val="ConsPlusNormal"/>
        <w:jc w:val="right"/>
      </w:pPr>
      <w:r>
        <w:t>Государственной Думой</w:t>
      </w:r>
    </w:p>
    <w:p w:rsidR="00ED707D" w:rsidRDefault="00ED707D">
      <w:pPr>
        <w:pStyle w:val="ConsPlusNormal"/>
        <w:jc w:val="right"/>
      </w:pPr>
      <w:r>
        <w:t>24 июня 2016 года</w:t>
      </w:r>
    </w:p>
    <w:p w:rsidR="00ED707D" w:rsidRDefault="00ED707D">
      <w:pPr>
        <w:pStyle w:val="ConsPlusNormal"/>
        <w:jc w:val="both"/>
      </w:pPr>
    </w:p>
    <w:p w:rsidR="00ED707D" w:rsidRDefault="00ED707D">
      <w:pPr>
        <w:pStyle w:val="ConsPlusNormal"/>
        <w:jc w:val="right"/>
      </w:pPr>
      <w:r>
        <w:t>Одобрен</w:t>
      </w:r>
    </w:p>
    <w:p w:rsidR="00ED707D" w:rsidRDefault="00ED707D">
      <w:pPr>
        <w:pStyle w:val="ConsPlusNormal"/>
        <w:jc w:val="right"/>
      </w:pPr>
      <w:r>
        <w:t>Советом Федерации</w:t>
      </w:r>
    </w:p>
    <w:p w:rsidR="00ED707D" w:rsidRDefault="00ED707D">
      <w:pPr>
        <w:pStyle w:val="ConsPlusNormal"/>
        <w:jc w:val="right"/>
      </w:pPr>
      <w:r>
        <w:t>29 июня 2016 года</w:t>
      </w:r>
    </w:p>
    <w:p w:rsidR="00ED707D" w:rsidRDefault="00ED707D">
      <w:pPr>
        <w:pStyle w:val="ConsPlusNormal"/>
        <w:jc w:val="both"/>
      </w:pPr>
    </w:p>
    <w:p w:rsidR="00ED707D" w:rsidRDefault="00ED707D">
      <w:pPr>
        <w:pStyle w:val="ConsPlusNormal"/>
        <w:ind w:firstLine="540"/>
        <w:jc w:val="both"/>
      </w:pPr>
      <w:r>
        <w:t>Статья 1</w:t>
      </w:r>
    </w:p>
    <w:p w:rsidR="00ED707D" w:rsidRDefault="00ED707D">
      <w:pPr>
        <w:pStyle w:val="ConsPlusNormal"/>
        <w:jc w:val="both"/>
      </w:pPr>
    </w:p>
    <w:p w:rsidR="00ED707D" w:rsidRDefault="00ED707D">
      <w:pPr>
        <w:pStyle w:val="ConsPlusNormal"/>
        <w:ind w:firstLine="540"/>
        <w:jc w:val="both"/>
      </w:pPr>
      <w:r>
        <w:t xml:space="preserve">Внести в </w:t>
      </w:r>
      <w:hyperlink r:id="rId6" w:history="1">
        <w:r>
          <w:rPr>
            <w:color w:val="0000FF"/>
          </w:rPr>
          <w:t>пункт 1 статьи 1294</w:t>
        </w:r>
      </w:hyperlink>
      <w:r>
        <w:t xml:space="preserve"> части четвертой Гражданского кодекса Российской Федерации (Собрание законодательства Российской Федерации, 2006, N 52, ст. 5496) следующие изменения:</w:t>
      </w:r>
    </w:p>
    <w:p w:rsidR="00ED707D" w:rsidRDefault="00ED707D">
      <w:pPr>
        <w:pStyle w:val="ConsPlusNormal"/>
        <w:ind w:firstLine="540"/>
        <w:jc w:val="both"/>
      </w:pPr>
      <w:r>
        <w:t xml:space="preserve">1) </w:t>
      </w:r>
      <w:hyperlink r:id="rId7" w:history="1">
        <w:r>
          <w:rPr>
            <w:color w:val="0000FF"/>
          </w:rPr>
          <w:t>абзац первый</w:t>
        </w:r>
      </w:hyperlink>
      <w:r>
        <w:t xml:space="preserve"> дополнить словами ", если договором не предусмотрено иное";</w:t>
      </w:r>
    </w:p>
    <w:p w:rsidR="00ED707D" w:rsidRDefault="00ED707D">
      <w:pPr>
        <w:pStyle w:val="ConsPlusNormal"/>
        <w:ind w:firstLine="540"/>
        <w:jc w:val="both"/>
      </w:pPr>
      <w:r>
        <w:t xml:space="preserve">2) </w:t>
      </w:r>
      <w:hyperlink r:id="rId8" w:history="1">
        <w:r>
          <w:rPr>
            <w:color w:val="0000FF"/>
          </w:rPr>
          <w:t>абзац второй</w:t>
        </w:r>
      </w:hyperlink>
      <w:r>
        <w:t xml:space="preserve"> дополнить словами ", если договором не предусмотрено иное".</w:t>
      </w:r>
    </w:p>
    <w:p w:rsidR="00ED707D" w:rsidRDefault="00ED707D">
      <w:pPr>
        <w:pStyle w:val="ConsPlusNormal"/>
        <w:jc w:val="both"/>
      </w:pPr>
    </w:p>
    <w:p w:rsidR="00ED707D" w:rsidRDefault="00ED707D">
      <w:pPr>
        <w:pStyle w:val="ConsPlusNormal"/>
        <w:ind w:firstLine="540"/>
        <w:jc w:val="both"/>
      </w:pPr>
      <w:r>
        <w:t>Статья 2</w:t>
      </w:r>
    </w:p>
    <w:p w:rsidR="00ED707D" w:rsidRDefault="00ED707D">
      <w:pPr>
        <w:pStyle w:val="ConsPlusNormal"/>
        <w:jc w:val="both"/>
      </w:pPr>
    </w:p>
    <w:p w:rsidR="00ED707D" w:rsidRDefault="00ED707D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9" w:history="1">
        <w:r>
          <w:rPr>
            <w:color w:val="0000FF"/>
          </w:rPr>
          <w:t>закон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2014, N 23, ст. 2925; 2015, N 1, ст. 51; N 29, ст. 4352) следующие изменения:</w:t>
      </w:r>
      <w:proofErr w:type="gramEnd"/>
    </w:p>
    <w:p w:rsidR="00ED707D" w:rsidRDefault="00ED707D">
      <w:pPr>
        <w:pStyle w:val="ConsPlusNormal"/>
        <w:ind w:firstLine="540"/>
        <w:jc w:val="both"/>
      </w:pPr>
      <w:r>
        <w:t xml:space="preserve">1) </w:t>
      </w:r>
      <w:hyperlink r:id="rId10" w:history="1">
        <w:r>
          <w:rPr>
            <w:color w:val="0000FF"/>
          </w:rPr>
          <w:t>дополнить</w:t>
        </w:r>
      </w:hyperlink>
      <w:r>
        <w:t xml:space="preserve"> статьей 110.1 следующего содержания:</w:t>
      </w:r>
    </w:p>
    <w:p w:rsidR="00ED707D" w:rsidRDefault="00ED707D">
      <w:pPr>
        <w:pStyle w:val="ConsPlusNormal"/>
        <w:jc w:val="both"/>
      </w:pPr>
    </w:p>
    <w:p w:rsidR="00ED707D" w:rsidRDefault="00ED707D">
      <w:pPr>
        <w:pStyle w:val="ConsPlusNormal"/>
        <w:ind w:firstLine="540"/>
        <w:jc w:val="both"/>
      </w:pPr>
      <w:r>
        <w:t>"Статья 110.1. Особенности заключения контракта, предметом которого являются создание произведения архитектуры, градостроительства или садово-паркового искусства и (или) разработка на его основе проектной документации объектов капитального строительства</w:t>
      </w:r>
    </w:p>
    <w:p w:rsidR="00ED707D" w:rsidRDefault="00ED707D">
      <w:pPr>
        <w:pStyle w:val="ConsPlusNormal"/>
        <w:jc w:val="both"/>
      </w:pPr>
    </w:p>
    <w:p w:rsidR="00ED707D" w:rsidRDefault="00ED707D">
      <w:pPr>
        <w:pStyle w:val="ConsPlusNormal"/>
        <w:ind w:firstLine="540"/>
        <w:jc w:val="both"/>
      </w:pPr>
      <w:r>
        <w:t>1. Контракт, предметом которого являются создание произведения архитектуры, градостроительства или садово-паркового искусства и (или) разработка на его основе проектной документации объектов капитального строительства, должен содержать условия, согласно которым:</w:t>
      </w:r>
    </w:p>
    <w:p w:rsidR="00ED707D" w:rsidRDefault="00ED707D">
      <w:pPr>
        <w:pStyle w:val="ConsPlusNormal"/>
        <w:ind w:firstLine="540"/>
        <w:jc w:val="both"/>
      </w:pPr>
      <w:r>
        <w:t>1) Российской Федерации, субъекту Российской Федерации, муниципальному образованию, от имени которых заключен контракт, принадлежит исключительное право использовать произведение архитектуры, градостроительства или садово-паркового искусства, созданное в ходе выполнения такого контракта, путем разработки проектной документации объекта капитального строительства на основе указанного произведения, а также путем реализации произведения архитектуры, градостроительства или садово-паркового искусства;</w:t>
      </w:r>
    </w:p>
    <w:p w:rsidR="00ED707D" w:rsidRDefault="00ED707D">
      <w:pPr>
        <w:pStyle w:val="ConsPlusNormal"/>
        <w:ind w:firstLine="540"/>
        <w:jc w:val="both"/>
      </w:pPr>
      <w:r>
        <w:lastRenderedPageBreak/>
        <w:t>2) заказчик имеет право на многократное использование проектной документации объекта капитального строительства, разработанной на основе произведения архитектуры, градостроительства или садово-паркового искусства, без согласия автора произведения архитектуры, градостроительства или садово-паркового искусства.</w:t>
      </w:r>
    </w:p>
    <w:p w:rsidR="00ED707D" w:rsidRDefault="00ED707D">
      <w:pPr>
        <w:pStyle w:val="ConsPlusNormal"/>
        <w:ind w:firstLine="540"/>
        <w:jc w:val="both"/>
      </w:pPr>
      <w:r>
        <w:t>2. Автор произведения архитектуры, градостроительства или садово-паркового искусства не вправе требовать от заказчика проектной документации, указанной в пункте 2 части 1 настоящей статьи, предоставление ему права заключать контракт на разработку такой проектной документации без использования конкурентных способов определения поставщиков (подрядчиков, исполнителей)</w:t>
      </w:r>
      <w:proofErr w:type="gramStart"/>
      <w:r>
        <w:t>."</w:t>
      </w:r>
      <w:proofErr w:type="gramEnd"/>
      <w:r>
        <w:t>;</w:t>
      </w:r>
    </w:p>
    <w:p w:rsidR="00ED707D" w:rsidRDefault="00ED707D">
      <w:pPr>
        <w:pStyle w:val="ConsPlusNormal"/>
        <w:jc w:val="both"/>
      </w:pPr>
    </w:p>
    <w:p w:rsidR="00ED707D" w:rsidRDefault="00ED707D">
      <w:pPr>
        <w:pStyle w:val="ConsPlusNormal"/>
        <w:ind w:firstLine="540"/>
        <w:jc w:val="both"/>
      </w:pPr>
      <w:r>
        <w:t xml:space="preserve">2) </w:t>
      </w:r>
      <w:hyperlink r:id="rId11" w:history="1">
        <w:r>
          <w:rPr>
            <w:color w:val="0000FF"/>
          </w:rPr>
          <w:t>дополнить</w:t>
        </w:r>
      </w:hyperlink>
      <w:r>
        <w:t xml:space="preserve"> статьей 110.2 следующего содержания:</w:t>
      </w:r>
    </w:p>
    <w:p w:rsidR="00ED707D" w:rsidRDefault="00ED707D">
      <w:pPr>
        <w:pStyle w:val="ConsPlusNormal"/>
        <w:jc w:val="both"/>
      </w:pPr>
    </w:p>
    <w:p w:rsidR="00ED707D" w:rsidRDefault="00ED707D">
      <w:pPr>
        <w:pStyle w:val="ConsPlusNormal"/>
        <w:ind w:firstLine="540"/>
        <w:jc w:val="both"/>
      </w:pPr>
      <w:r>
        <w:t>"Статья 110.2. Особенности заключения и исполнения контракта, предметом которого является выполнение проектных и (или) изыскательских работ, и контрактов, предметом которых являются строительство, реконструкция объектов капитального строительства</w:t>
      </w:r>
    </w:p>
    <w:p w:rsidR="00ED707D" w:rsidRDefault="00ED707D">
      <w:pPr>
        <w:pStyle w:val="ConsPlusNormal"/>
        <w:jc w:val="both"/>
      </w:pPr>
    </w:p>
    <w:p w:rsidR="00ED707D" w:rsidRDefault="00ED707D">
      <w:pPr>
        <w:pStyle w:val="ConsPlusNormal"/>
        <w:ind w:firstLine="540"/>
        <w:jc w:val="both"/>
      </w:pPr>
      <w:r>
        <w:t xml:space="preserve">1. </w:t>
      </w:r>
      <w:proofErr w:type="gramStart"/>
      <w:r>
        <w:t>Контракт, предметом которого является выполнение проектных и (или) изыскательских работ, должен содержать условие, согласно которому с даты приемки результатов выполнения проектных и (или) изыскательских работ исключительные права на результаты выполненных проектных и (или) изыскательских работ принадлежат Российской Федерации, субъекту Российской Федерации, муниципальному образованию, от имени которых выступает государственный или муниципальный заказчик.</w:t>
      </w:r>
      <w:proofErr w:type="gramEnd"/>
    </w:p>
    <w:p w:rsidR="00ED707D" w:rsidRDefault="00ED707D">
      <w:pPr>
        <w:pStyle w:val="ConsPlusNormal"/>
        <w:ind w:firstLine="540"/>
        <w:jc w:val="both"/>
      </w:pPr>
      <w:r>
        <w:t>2. Правительство Российской Федерации вправе установить виды и объем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контракту.</w:t>
      </w:r>
    </w:p>
    <w:p w:rsidR="00ED707D" w:rsidRDefault="00ED707D">
      <w:pPr>
        <w:pStyle w:val="ConsPlusNormal"/>
        <w:ind w:firstLine="540"/>
        <w:jc w:val="both"/>
      </w:pPr>
      <w:r>
        <w:t xml:space="preserve">3. Результатом выполненной работы по контракту, предметом которого в соответствии с Гражданским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Российской Федерации является выполнение проектных и (или) изыскательских работ, являются проектная документация и (или) документ, содержащий результаты инженерных изысканий. В случае</w:t>
      </w:r>
      <w:proofErr w:type="gramStart"/>
      <w:r>
        <w:t>,</w:t>
      </w:r>
      <w:proofErr w:type="gramEnd"/>
      <w:r>
        <w:t xml:space="preserve"> если в соответствии с Градостроительным </w:t>
      </w:r>
      <w:hyperlink r:id="rId13" w:history="1">
        <w:r>
          <w:rPr>
            <w:color w:val="0000FF"/>
          </w:rPr>
          <w:t>кодексом</w:t>
        </w:r>
      </w:hyperlink>
      <w:r>
        <w:t xml:space="preserve"> Российской Федерации проведение экспертизы проектной документации и (или) результатов инженерных изысканий является обязательным, проектная документация и (или) документ, содержащий результаты инженерных изысканий, признаются результатом выполненных проектных и (или) изыскательских работ по такому контракту при наличии положительного заключения экспертизы проектной документации и (или) результатов инженерных изысканий.</w:t>
      </w:r>
    </w:p>
    <w:p w:rsidR="00ED707D" w:rsidRDefault="00ED707D">
      <w:pPr>
        <w:pStyle w:val="ConsPlusNormal"/>
        <w:ind w:firstLine="540"/>
        <w:jc w:val="both"/>
      </w:pPr>
      <w:r>
        <w:t xml:space="preserve">4. Результатом выполненной работы по контракту, предметом которого являются строительство, реконструкция объекта капитального строительства, является построенный и (или) реконструированный объект капитального строительства, в отношении которого получено заключение органа государственного строительного </w:t>
      </w:r>
      <w:proofErr w:type="gramStart"/>
      <w:r>
        <w:t>надзора</w:t>
      </w:r>
      <w:proofErr w:type="gramEnd"/>
      <w:r>
        <w:t xml:space="preserve"> о соответствии построенного и (или)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заключение федерального государственного экологического надзора в случаях, предусмотренных </w:t>
      </w:r>
      <w:hyperlink r:id="rId14" w:history="1">
        <w:r>
          <w:rPr>
            <w:color w:val="0000FF"/>
          </w:rPr>
          <w:t>частью 7 статьи 54</w:t>
        </w:r>
      </w:hyperlink>
      <w:r>
        <w:t xml:space="preserve"> Градостроительного кодекса Российской Федерации.</w:t>
      </w:r>
    </w:p>
    <w:p w:rsidR="00ED707D" w:rsidRDefault="00ED707D">
      <w:pPr>
        <w:pStyle w:val="ConsPlusNormal"/>
        <w:ind w:firstLine="540"/>
        <w:jc w:val="both"/>
      </w:pPr>
      <w:r>
        <w:t>5. Контракт, предметом которого являются строительство и (или) реконструкция объектов капитального строительства, должен содержать условие о поэтапной оплате выполненных подрядчиком работ исходя из объема таких работ и цены контракта.</w:t>
      </w:r>
    </w:p>
    <w:p w:rsidR="00ED707D" w:rsidRDefault="00ED707D">
      <w:pPr>
        <w:pStyle w:val="ConsPlusNormal"/>
        <w:ind w:firstLine="540"/>
        <w:jc w:val="both"/>
      </w:pPr>
      <w:r>
        <w:t xml:space="preserve">6. Объем выполненных по контракту работ определяется с учетом </w:t>
      </w:r>
      <w:hyperlink r:id="rId15" w:history="1">
        <w:r>
          <w:rPr>
            <w:color w:val="0000FF"/>
          </w:rPr>
          <w:t>статьи 743</w:t>
        </w:r>
      </w:hyperlink>
      <w:r>
        <w:t xml:space="preserve"> Гражданского кодекса Российской Федерации. При этом оплата выполненных по контракту работ осуществляется в сроки и в размерах, которые установлены графиком оплаты выполненных по контракту работ с учетом графика выполнения строительно-монтажных работ.</w:t>
      </w:r>
    </w:p>
    <w:p w:rsidR="00ED707D" w:rsidRDefault="00ED707D">
      <w:pPr>
        <w:pStyle w:val="ConsPlusNormal"/>
        <w:ind w:firstLine="540"/>
        <w:jc w:val="both"/>
      </w:pPr>
      <w:r>
        <w:t xml:space="preserve">7. Методика составления указанных в части 6 настоящей статьи графиков утверждается федеральным органом исполнительной власти, осуществляющим функции по выработке и </w:t>
      </w:r>
      <w:r>
        <w:lastRenderedPageBreak/>
        <w:t>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ED707D" w:rsidRDefault="00ED707D">
      <w:pPr>
        <w:pStyle w:val="ConsPlusNormal"/>
        <w:ind w:firstLine="540"/>
        <w:jc w:val="both"/>
      </w:pPr>
      <w:r>
        <w:t xml:space="preserve">8. Заказчик в течение десяти рабочих дней с даты приемки объекта капитального строительства и представления подрядчиком имеющихся у него документов, необходимых в соответствии с Градостроительным </w:t>
      </w:r>
      <w:hyperlink r:id="rId16" w:history="1">
        <w:r>
          <w:rPr>
            <w:color w:val="0000FF"/>
          </w:rPr>
          <w:t>кодексом</w:t>
        </w:r>
      </w:hyperlink>
      <w:r>
        <w:t xml:space="preserve"> Российской Федерации для получения заключения органа государственного строительного </w:t>
      </w:r>
      <w:proofErr w:type="gramStart"/>
      <w:r>
        <w:t>надзора</w:t>
      </w:r>
      <w:proofErr w:type="gramEnd"/>
      <w:r>
        <w:t xml:space="preserve"> о соответствии построенного и (или)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заключения федерального государственного экологического надзора в случаях, предусмотренных </w:t>
      </w:r>
      <w:hyperlink r:id="rId17" w:history="1">
        <w:r>
          <w:rPr>
            <w:color w:val="0000FF"/>
          </w:rPr>
          <w:t>частью 7 статьи 54</w:t>
        </w:r>
      </w:hyperlink>
      <w:r>
        <w:t xml:space="preserve"> Градостроительного кодекса Российской Федерации, направляет представленные документы в органы, уполномоченные в соответствии с законодательством Российской Федерации на выдачу указанных заключений. </w:t>
      </w:r>
      <w:proofErr w:type="gramStart"/>
      <w:r>
        <w:t xml:space="preserve">Заказчик в течение десяти рабочих дней с даты получения соответствующего заключения (заключений) и представления подрядчиком имеющихся у него документов, необходимых в соответствии с Градостроительным </w:t>
      </w:r>
      <w:hyperlink r:id="rId18" w:history="1">
        <w:r>
          <w:rPr>
            <w:color w:val="0000FF"/>
          </w:rPr>
          <w:t>кодексом</w:t>
        </w:r>
      </w:hyperlink>
      <w:r>
        <w:t xml:space="preserve"> Российской Федерации для получения разрешения на ввод объекта в эксплуатацию, направляет документы в органы, уполномоченные в соответствии с Градостроительным </w:t>
      </w:r>
      <w:hyperlink r:id="rId19" w:history="1">
        <w:r>
          <w:rPr>
            <w:color w:val="0000FF"/>
          </w:rPr>
          <w:t>кодексом</w:t>
        </w:r>
      </w:hyperlink>
      <w:r>
        <w:t xml:space="preserve"> Российской Федерации на выдачу разрешения на ввод объекта в эксплуатацию.".</w:t>
      </w:r>
      <w:proofErr w:type="gramEnd"/>
    </w:p>
    <w:p w:rsidR="00ED707D" w:rsidRDefault="00ED707D">
      <w:pPr>
        <w:pStyle w:val="ConsPlusNormal"/>
        <w:jc w:val="both"/>
      </w:pPr>
    </w:p>
    <w:p w:rsidR="00ED707D" w:rsidRDefault="00ED707D">
      <w:pPr>
        <w:pStyle w:val="ConsPlusNormal"/>
        <w:ind w:firstLine="540"/>
        <w:jc w:val="both"/>
      </w:pPr>
      <w:r>
        <w:t>Статья 3</w:t>
      </w:r>
    </w:p>
    <w:p w:rsidR="00ED707D" w:rsidRDefault="00ED707D">
      <w:pPr>
        <w:pStyle w:val="ConsPlusNormal"/>
        <w:jc w:val="both"/>
      </w:pPr>
    </w:p>
    <w:p w:rsidR="00ED707D" w:rsidRDefault="00ED707D">
      <w:pPr>
        <w:pStyle w:val="ConsPlusNormal"/>
        <w:ind w:firstLine="540"/>
        <w:jc w:val="both"/>
      </w:pPr>
      <w:r>
        <w:t xml:space="preserve">Положения </w:t>
      </w:r>
      <w:hyperlink r:id="rId20" w:history="1">
        <w:r>
          <w:rPr>
            <w:color w:val="0000FF"/>
          </w:rPr>
          <w:t>статей 110.1</w:t>
        </w:r>
      </w:hyperlink>
      <w:r>
        <w:t xml:space="preserve"> и </w:t>
      </w:r>
      <w:hyperlink r:id="rId21" w:history="1">
        <w:r>
          <w:rPr>
            <w:color w:val="0000FF"/>
          </w:rPr>
          <w:t>110.2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(в редакции настоящего Федерального закона) не распространяются на правоотношения, связанные с осуществлением закупок товаров, работ, услуг для обеспечения государственных и муниципальных нужд,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или до ввода ее в эксплуатацию -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либо приглашения принять </w:t>
      </w:r>
      <w:proofErr w:type="gramStart"/>
      <w:r>
        <w:t>участие</w:t>
      </w:r>
      <w:proofErr w:type="gramEnd"/>
      <w:r>
        <w:t xml:space="preserve"> в которых направлены до дня вступления в силу настоящего Федерального закона, а также на контракты, заключенные до дня вступления в силу настоящего Федерального закона.</w:t>
      </w:r>
    </w:p>
    <w:p w:rsidR="00ED707D" w:rsidRDefault="00ED707D">
      <w:pPr>
        <w:pStyle w:val="ConsPlusNormal"/>
        <w:jc w:val="both"/>
      </w:pPr>
    </w:p>
    <w:p w:rsidR="00ED707D" w:rsidRDefault="00ED707D">
      <w:pPr>
        <w:pStyle w:val="ConsPlusNormal"/>
        <w:ind w:firstLine="540"/>
        <w:jc w:val="both"/>
      </w:pPr>
      <w:r>
        <w:t>Статья 4</w:t>
      </w:r>
    </w:p>
    <w:p w:rsidR="00ED707D" w:rsidRDefault="00ED707D">
      <w:pPr>
        <w:pStyle w:val="ConsPlusNormal"/>
        <w:jc w:val="both"/>
      </w:pPr>
    </w:p>
    <w:p w:rsidR="00ED707D" w:rsidRDefault="00ED707D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ED707D" w:rsidRDefault="00ED707D">
      <w:pPr>
        <w:pStyle w:val="ConsPlusNormal"/>
        <w:jc w:val="both"/>
      </w:pPr>
    </w:p>
    <w:p w:rsidR="00ED707D" w:rsidRDefault="00ED707D">
      <w:pPr>
        <w:pStyle w:val="ConsPlusNormal"/>
        <w:jc w:val="right"/>
      </w:pPr>
      <w:r>
        <w:t>Президент</w:t>
      </w:r>
    </w:p>
    <w:p w:rsidR="00ED707D" w:rsidRDefault="00ED707D">
      <w:pPr>
        <w:pStyle w:val="ConsPlusNormal"/>
        <w:jc w:val="right"/>
      </w:pPr>
      <w:r>
        <w:t>Российской Федерации</w:t>
      </w:r>
    </w:p>
    <w:p w:rsidR="00ED707D" w:rsidRDefault="00ED707D">
      <w:pPr>
        <w:pStyle w:val="ConsPlusNormal"/>
        <w:jc w:val="right"/>
      </w:pPr>
      <w:r>
        <w:t>В.ПУТИН</w:t>
      </w:r>
    </w:p>
    <w:p w:rsidR="00ED707D" w:rsidRDefault="00ED707D">
      <w:pPr>
        <w:pStyle w:val="ConsPlusNormal"/>
      </w:pPr>
      <w:r>
        <w:t>Москва, Кремль</w:t>
      </w:r>
    </w:p>
    <w:p w:rsidR="00ED707D" w:rsidRDefault="00ED707D">
      <w:pPr>
        <w:pStyle w:val="ConsPlusNormal"/>
      </w:pPr>
      <w:r>
        <w:t>3 июля 2016 года</w:t>
      </w:r>
    </w:p>
    <w:p w:rsidR="00ED707D" w:rsidRDefault="00ED707D">
      <w:pPr>
        <w:pStyle w:val="ConsPlusNormal"/>
      </w:pPr>
      <w:r>
        <w:t>N 314-ФЗ</w:t>
      </w:r>
    </w:p>
    <w:p w:rsidR="00ED707D" w:rsidRDefault="00ED707D">
      <w:pPr>
        <w:pStyle w:val="ConsPlusNormal"/>
        <w:jc w:val="both"/>
      </w:pPr>
    </w:p>
    <w:p w:rsidR="00ED707D" w:rsidRDefault="00ED707D">
      <w:pPr>
        <w:pStyle w:val="ConsPlusNormal"/>
        <w:jc w:val="both"/>
      </w:pPr>
    </w:p>
    <w:p w:rsidR="00ED707D" w:rsidRDefault="00ED707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17EA" w:rsidRDefault="006B17EA">
      <w:bookmarkStart w:id="0" w:name="_GoBack"/>
      <w:bookmarkEnd w:id="0"/>
    </w:p>
    <w:sectPr w:rsidR="006B17EA" w:rsidSect="005E0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07D"/>
    <w:rsid w:val="006B17EA"/>
    <w:rsid w:val="00ED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7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7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7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7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CA12CFBDF577D3E173C659F0938B29F6110495E3F8FAA0819790734D92F623FC9802D9D53EB98Dj5e8G" TargetMode="External"/><Relationship Id="rId13" Type="http://schemas.openxmlformats.org/officeDocument/2006/relationships/hyperlink" Target="consultantplus://offline/ref=76CA12CFBDF577D3E173C659F0938B29F519069CE5FAFAA0819790734Dj9e2G" TargetMode="External"/><Relationship Id="rId18" Type="http://schemas.openxmlformats.org/officeDocument/2006/relationships/hyperlink" Target="consultantplus://offline/ref=76CA12CFBDF577D3E173C659F0938B29F519069CE5FAFAA0819790734Dj9e2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6CA12CFBDF577D3E173C659F0938B29F519069DEBFCFAA0819790734D92F623FC9802D9D1j3eBG" TargetMode="External"/><Relationship Id="rId7" Type="http://schemas.openxmlformats.org/officeDocument/2006/relationships/hyperlink" Target="consultantplus://offline/ref=76CA12CFBDF577D3E173C659F0938B29F6110495E3F8FAA0819790734D92F623FC9802D9D53EB98Dj5e7G" TargetMode="External"/><Relationship Id="rId12" Type="http://schemas.openxmlformats.org/officeDocument/2006/relationships/hyperlink" Target="consultantplus://offline/ref=76CA12CFBDF577D3E173C659F0938B29F519069CE7FDFAA0819790734Dj9e2G" TargetMode="External"/><Relationship Id="rId17" Type="http://schemas.openxmlformats.org/officeDocument/2006/relationships/hyperlink" Target="consultantplus://offline/ref=76CA12CFBDF577D3E173C659F0938B29F519069CE5FAFAA0819790734D92F623FC9802D9D43FjBeE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6CA12CFBDF577D3E173C659F0938B29F519069CE5FAFAA0819790734Dj9e2G" TargetMode="External"/><Relationship Id="rId20" Type="http://schemas.openxmlformats.org/officeDocument/2006/relationships/hyperlink" Target="consultantplus://offline/ref=76CA12CFBDF577D3E173C659F0938B29F519069DEBFCFAA0819790734D92F623FC9802D9D1j3eE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6CA12CFBDF577D3E173C659F0938B29F6110495E3F8FAA0819790734D92F623FC9802D9D53EB98Dj5e7G" TargetMode="External"/><Relationship Id="rId11" Type="http://schemas.openxmlformats.org/officeDocument/2006/relationships/hyperlink" Target="consultantplus://offline/ref=76CA12CFBDF577D3E173C659F0938B29F6100090E4FBFAA0819790734Dj9e2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6CA12CFBDF577D3E173C659F0938B29F6100E96E7FEFAA0819790734D92F623FC9802D9D53FBC83j5e5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6CA12CFBDF577D3E173C659F0938B29F6100090E4FBFAA0819790734Dj9e2G" TargetMode="External"/><Relationship Id="rId19" Type="http://schemas.openxmlformats.org/officeDocument/2006/relationships/hyperlink" Target="consultantplus://offline/ref=76CA12CFBDF577D3E173C659F0938B29F519069CE5FAFAA0819790734Dj9e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6CA12CFBDF577D3E173C659F0938B29F6100090E4FBFAA0819790734Dj9e2G" TargetMode="External"/><Relationship Id="rId14" Type="http://schemas.openxmlformats.org/officeDocument/2006/relationships/hyperlink" Target="consultantplus://offline/ref=76CA12CFBDF577D3E173C659F0938B29F519069CE5FAFAA0819790734D92F623FC9802D9D43FjBeE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1600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2016-07-29T06:30:00Z</dcterms:created>
  <dcterms:modified xsi:type="dcterms:W3CDTF">2016-07-29T06:30:00Z</dcterms:modified>
</cp:coreProperties>
</file>