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DC" w:rsidRDefault="00756BDC" w:rsidP="00756BD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6BDC">
        <w:rPr>
          <w:rFonts w:ascii="Times New Roman" w:hAnsi="Times New Roman"/>
          <w:b/>
          <w:sz w:val="24"/>
          <w:szCs w:val="24"/>
          <w:lang w:eastAsia="ru-RU"/>
        </w:rPr>
        <w:t>Проверка</w:t>
      </w:r>
      <w:r w:rsidRPr="00756BDC">
        <w:rPr>
          <w:b/>
          <w:sz w:val="24"/>
          <w:szCs w:val="24"/>
        </w:rPr>
        <w:t xml:space="preserve"> </w:t>
      </w:r>
      <w:r w:rsidRPr="00756BDC">
        <w:rPr>
          <w:rFonts w:ascii="Times New Roman" w:hAnsi="Times New Roman"/>
          <w:b/>
          <w:sz w:val="24"/>
          <w:szCs w:val="24"/>
          <w:lang w:eastAsia="ru-RU"/>
        </w:rPr>
        <w:t>правомерности предоставления и использования субсидий, предоставляемых из городского бюджета муниципальному унитарному предприятию «</w:t>
      </w:r>
      <w:proofErr w:type="spellStart"/>
      <w:r w:rsidRPr="00756BDC">
        <w:rPr>
          <w:rFonts w:ascii="Times New Roman" w:hAnsi="Times New Roman"/>
          <w:b/>
          <w:sz w:val="24"/>
          <w:szCs w:val="24"/>
          <w:lang w:eastAsia="ru-RU"/>
        </w:rPr>
        <w:t>Горсвет</w:t>
      </w:r>
      <w:proofErr w:type="spellEnd"/>
      <w:r w:rsidRPr="00756BDC">
        <w:rPr>
          <w:rFonts w:ascii="Times New Roman" w:hAnsi="Times New Roman"/>
          <w:b/>
          <w:sz w:val="24"/>
          <w:szCs w:val="24"/>
          <w:lang w:eastAsia="ru-RU"/>
        </w:rPr>
        <w:t xml:space="preserve">» городского округа «Город Архангельск», </w:t>
      </w:r>
    </w:p>
    <w:p w:rsidR="00756BDC" w:rsidRPr="00756BDC" w:rsidRDefault="00756BDC" w:rsidP="00756BD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56BDC">
        <w:rPr>
          <w:rFonts w:ascii="Times New Roman" w:hAnsi="Times New Roman"/>
          <w:b/>
          <w:sz w:val="24"/>
          <w:szCs w:val="24"/>
          <w:lang w:eastAsia="ru-RU"/>
        </w:rPr>
        <w:t xml:space="preserve">за 2024 год – истекший период 2026 года </w:t>
      </w:r>
    </w:p>
    <w:p w:rsidR="00756BDC" w:rsidRPr="00756BDC" w:rsidRDefault="00756BDC" w:rsidP="00756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6BDC" w:rsidRPr="00756BDC" w:rsidRDefault="00756BDC" w:rsidP="00756B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BDC">
        <w:rPr>
          <w:rFonts w:ascii="Times New Roman" w:hAnsi="Times New Roman"/>
          <w:sz w:val="24"/>
          <w:szCs w:val="24"/>
          <w:lang w:eastAsia="ru-RU"/>
        </w:rPr>
        <w:t xml:space="preserve">Контрольно-счетной палатой проведена проверка </w:t>
      </w:r>
      <w:r w:rsidRPr="00756BDC">
        <w:rPr>
          <w:rFonts w:ascii="Times New Roman" w:hAnsi="Times New Roman"/>
          <w:sz w:val="24"/>
          <w:szCs w:val="24"/>
        </w:rPr>
        <w:t>правомерности предоставления и использования субсидий, предоставляемых из городского бюджета муниципальному унитарному предприятию «</w:t>
      </w:r>
      <w:proofErr w:type="spellStart"/>
      <w:r w:rsidRPr="00756BDC">
        <w:rPr>
          <w:rFonts w:ascii="Times New Roman" w:hAnsi="Times New Roman"/>
          <w:sz w:val="24"/>
          <w:szCs w:val="24"/>
        </w:rPr>
        <w:t>Горсвет</w:t>
      </w:r>
      <w:proofErr w:type="spellEnd"/>
      <w:r w:rsidRPr="00756BDC">
        <w:rPr>
          <w:rFonts w:ascii="Times New Roman" w:hAnsi="Times New Roman"/>
          <w:sz w:val="24"/>
          <w:szCs w:val="24"/>
        </w:rPr>
        <w:t>» городского округа «Город Архангельск», за 2024 год – истекший период 2026 года (по предложению Главы городского округа «Город Архангельск»).</w:t>
      </w:r>
    </w:p>
    <w:p w:rsidR="00756BDC" w:rsidRPr="00756BDC" w:rsidRDefault="00756BDC" w:rsidP="00756B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BDC">
        <w:rPr>
          <w:sz w:val="24"/>
          <w:szCs w:val="24"/>
        </w:rPr>
        <w:t xml:space="preserve"> </w:t>
      </w:r>
    </w:p>
    <w:p w:rsidR="00756BDC" w:rsidRPr="00756BDC" w:rsidRDefault="00756BDC" w:rsidP="00756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BDC">
        <w:rPr>
          <w:rFonts w:ascii="Times New Roman" w:hAnsi="Times New Roman"/>
          <w:sz w:val="24"/>
          <w:szCs w:val="24"/>
          <w:lang w:eastAsia="ru-RU"/>
        </w:rPr>
        <w:t xml:space="preserve">По результатам проведенной выборочной проверки установлены следующие нарушения: </w:t>
      </w:r>
    </w:p>
    <w:p w:rsidR="00756BDC" w:rsidRPr="00756BDC" w:rsidRDefault="00756BDC" w:rsidP="00756BD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BDC">
        <w:rPr>
          <w:rFonts w:ascii="Times New Roman" w:eastAsia="Times New Roman" w:hAnsi="Times New Roman"/>
          <w:sz w:val="24"/>
          <w:szCs w:val="24"/>
          <w:lang w:eastAsia="ru-RU"/>
        </w:rPr>
        <w:t>Пунктов Учетной политики на 2024 год МУП «</w:t>
      </w:r>
      <w:proofErr w:type="spellStart"/>
      <w:r w:rsidRPr="00756BDC">
        <w:rPr>
          <w:rFonts w:ascii="Times New Roman" w:eastAsia="Times New Roman" w:hAnsi="Times New Roman"/>
          <w:sz w:val="24"/>
          <w:szCs w:val="24"/>
          <w:lang w:eastAsia="ru-RU"/>
        </w:rPr>
        <w:t>Горсвет</w:t>
      </w:r>
      <w:proofErr w:type="spellEnd"/>
      <w:r w:rsidRPr="00756BDC">
        <w:rPr>
          <w:rFonts w:ascii="Times New Roman" w:eastAsia="Times New Roman" w:hAnsi="Times New Roman"/>
          <w:sz w:val="24"/>
          <w:szCs w:val="24"/>
          <w:lang w:eastAsia="ru-RU"/>
        </w:rPr>
        <w:t>» в части завышения начислений по заработной плате для дальнейшего пропорционального отнесения на прямые расходы.</w:t>
      </w:r>
    </w:p>
    <w:p w:rsidR="00756BDC" w:rsidRPr="00756BDC" w:rsidRDefault="00756BDC" w:rsidP="00756BD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56BDC">
        <w:rPr>
          <w:rFonts w:ascii="Times New Roman" w:hAnsi="Times New Roman"/>
          <w:color w:val="000000" w:themeColor="text1"/>
          <w:sz w:val="24"/>
          <w:szCs w:val="24"/>
        </w:rPr>
        <w:t xml:space="preserve">Подпункта 3 пункта 2 статьи 78 Бюджетного кодекса Российской Федерации, пунктов  3, 14, 15 Правил предоставления из городского бюджета субсидий на возмещение затрат организаций, связанных с оказанием ими услуг по уличному освещению, утвержденных постановлением Администрации городского округа «Город Архангельск» от 30.01.2018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756BDC">
        <w:rPr>
          <w:rFonts w:ascii="Times New Roman" w:hAnsi="Times New Roman"/>
          <w:color w:val="000000" w:themeColor="text1"/>
          <w:sz w:val="24"/>
          <w:szCs w:val="24"/>
        </w:rPr>
        <w:t>№ 120, пункта 2, подпункта «б» пункта 4 Правил предоставления из городского бюджета субсидий на возмещение затрат муниципального унитарного предприятия</w:t>
      </w:r>
      <w:proofErr w:type="gramEnd"/>
      <w:r w:rsidRPr="00756BDC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proofErr w:type="spellStart"/>
      <w:r w:rsidRPr="00756BDC">
        <w:rPr>
          <w:rFonts w:ascii="Times New Roman" w:hAnsi="Times New Roman"/>
          <w:color w:val="000000" w:themeColor="text1"/>
          <w:sz w:val="24"/>
          <w:szCs w:val="24"/>
        </w:rPr>
        <w:t>Горсвет</w:t>
      </w:r>
      <w:proofErr w:type="spellEnd"/>
      <w:r w:rsidRPr="00756BDC">
        <w:rPr>
          <w:rFonts w:ascii="Times New Roman" w:hAnsi="Times New Roman"/>
          <w:color w:val="000000" w:themeColor="text1"/>
          <w:sz w:val="24"/>
          <w:szCs w:val="24"/>
        </w:rPr>
        <w:t>» городского округа «Город Архангельск»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56BDC">
        <w:rPr>
          <w:rFonts w:ascii="Times New Roman" w:hAnsi="Times New Roman"/>
          <w:color w:val="000000" w:themeColor="text1"/>
          <w:sz w:val="24"/>
          <w:szCs w:val="24"/>
        </w:rPr>
        <w:t xml:space="preserve"> связанных с выполнением работ по содержанию и ремонту светофорных объектов, дорожных знаков и указателей, утвержденных постановлением Администрации городского округа «Город Архангельск» от 20.02.2018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756BDC">
        <w:rPr>
          <w:rFonts w:ascii="Times New Roman" w:hAnsi="Times New Roman"/>
          <w:color w:val="000000" w:themeColor="text1"/>
          <w:sz w:val="24"/>
          <w:szCs w:val="24"/>
        </w:rPr>
        <w:t xml:space="preserve">№ 212, пункта 1.1. Договора о предоставлении субсидий на возмещение затрат, связанных с оказанием услуг по уличному освещению от 22.03.2024  № 2-Суб, пункта 1.1. Договора о предоставлении субсидий на возмещение затрат, связанных с выполнением работ по содержанию светофорных объектов, дорожных знаков и указателей от 26.02.2024 №1-Суб, пункта 1.1. Договора о предоставлении субсидий на возмещение затрат, связанных с оказанием услуг по уличному освещению от 13.02.2025 №1-Суб, пункта 1.1. </w:t>
      </w:r>
      <w:proofErr w:type="gramStart"/>
      <w:r w:rsidRPr="00756BDC">
        <w:rPr>
          <w:rFonts w:ascii="Times New Roman" w:hAnsi="Times New Roman"/>
          <w:color w:val="000000" w:themeColor="text1"/>
          <w:sz w:val="24"/>
          <w:szCs w:val="24"/>
        </w:rPr>
        <w:t>Соглашения о предоставлении из городского бюджета субсидий на возмещение затрат муниципального унитарного предприятия «</w:t>
      </w:r>
      <w:proofErr w:type="spellStart"/>
      <w:r w:rsidRPr="00756BDC">
        <w:rPr>
          <w:rFonts w:ascii="Times New Roman" w:hAnsi="Times New Roman"/>
          <w:color w:val="000000" w:themeColor="text1"/>
          <w:sz w:val="24"/>
          <w:szCs w:val="24"/>
        </w:rPr>
        <w:t>Горсвет</w:t>
      </w:r>
      <w:proofErr w:type="spellEnd"/>
      <w:r w:rsidRPr="00756BDC">
        <w:rPr>
          <w:rFonts w:ascii="Times New Roman" w:hAnsi="Times New Roman"/>
          <w:color w:val="000000" w:themeColor="text1"/>
          <w:sz w:val="24"/>
          <w:szCs w:val="24"/>
        </w:rPr>
        <w:t>», связанных с выполнением работ по содержанию светофорных объектов, дорожных знаков и указателей от 05.02.2025 № 1-Суб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56BDC">
        <w:rPr>
          <w:rFonts w:ascii="Times New Roman" w:hAnsi="Times New Roman"/>
          <w:color w:val="000000" w:themeColor="text1"/>
          <w:sz w:val="24"/>
          <w:szCs w:val="24"/>
        </w:rPr>
        <w:t xml:space="preserve"> в части неправомерного отнесения на фактические затраты расходов по компенсации на оплату стоимости проезда и провоза багажа к месту использования отпуска и обратно, отнесения суммы амортизации, затрат на топливо и ГСМ.</w:t>
      </w:r>
      <w:proofErr w:type="gramEnd"/>
    </w:p>
    <w:p w:rsidR="00756BDC" w:rsidRPr="00756BDC" w:rsidRDefault="00756BDC" w:rsidP="00756BD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756BDC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756BDC">
        <w:rPr>
          <w:rFonts w:ascii="Times New Roman" w:eastAsiaTheme="minorHAnsi" w:hAnsi="Times New Roman"/>
          <w:sz w:val="24"/>
          <w:szCs w:val="24"/>
        </w:rPr>
        <w:t xml:space="preserve">ребований части 1, </w:t>
      </w:r>
      <w:hyperlink r:id="rId6" w:history="1">
        <w:r w:rsidRPr="00756BDC">
          <w:rPr>
            <w:rFonts w:ascii="Times New Roman" w:eastAsiaTheme="minorHAnsi" w:hAnsi="Times New Roman"/>
            <w:sz w:val="24"/>
            <w:szCs w:val="24"/>
          </w:rPr>
          <w:t>подпункта 5 части 2, части 7 статьи 9</w:t>
        </w:r>
      </w:hyperlink>
      <w:r w:rsidRPr="00756BDC">
        <w:rPr>
          <w:rFonts w:ascii="Times New Roman" w:eastAsiaTheme="minorHAnsi" w:hAnsi="Times New Roman"/>
          <w:sz w:val="24"/>
          <w:szCs w:val="24"/>
        </w:rPr>
        <w:t xml:space="preserve"> Федерального закона от 06.12.2011 № 402-ФЗ «О бухгалтерском учете» в части принятия к учету первичных учетных документов при отсутствии заполненных обязательных реквизитов и содержащих недостоверные данные.</w:t>
      </w:r>
    </w:p>
    <w:p w:rsidR="00756BDC" w:rsidRPr="00756BDC" w:rsidRDefault="00756BDC" w:rsidP="00756BD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56BDC">
        <w:rPr>
          <w:rFonts w:ascii="Times New Roman" w:hAnsi="Times New Roman"/>
          <w:sz w:val="24"/>
          <w:szCs w:val="24"/>
        </w:rPr>
        <w:t>4. Федерального стандарта бухгалтерского учета ФСБУ 6/2020 «Основные средства», утвержденн</w:t>
      </w:r>
      <w:r>
        <w:rPr>
          <w:rFonts w:ascii="Times New Roman" w:hAnsi="Times New Roman"/>
          <w:sz w:val="24"/>
          <w:szCs w:val="24"/>
        </w:rPr>
        <w:t>ого</w:t>
      </w:r>
      <w:r w:rsidRPr="00756BDC">
        <w:rPr>
          <w:rFonts w:ascii="Times New Roman" w:hAnsi="Times New Roman"/>
          <w:sz w:val="24"/>
          <w:szCs w:val="24"/>
        </w:rPr>
        <w:t xml:space="preserve"> приказом Минфина России от 17.09.2020 № 204н, пунктов Учетной политики на 2024 - 2025 годы на балансе предприятия не учтены ряд объектов имущества.</w:t>
      </w:r>
    </w:p>
    <w:p w:rsidR="00756BDC" w:rsidRPr="00756BDC" w:rsidRDefault="00756BDC" w:rsidP="00756B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BDC" w:rsidRPr="00756BDC" w:rsidRDefault="00756BDC" w:rsidP="00756B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6BDC">
        <w:rPr>
          <w:rFonts w:ascii="Times New Roman" w:hAnsi="Times New Roman"/>
          <w:sz w:val="24"/>
          <w:szCs w:val="24"/>
          <w:lang w:eastAsia="ru-RU"/>
        </w:rPr>
        <w:t xml:space="preserve">В соответствии со статьей 17 Положения о контрольно-счетной палате городского округа «Город Архангельск», утвержденного решением Архангельской городской Думы от 25.04.2012 № 420, в адрес </w:t>
      </w:r>
      <w:r w:rsidRPr="00756BDC">
        <w:rPr>
          <w:rFonts w:ascii="Times New Roman" w:hAnsi="Times New Roman"/>
          <w:sz w:val="24"/>
          <w:szCs w:val="24"/>
        </w:rPr>
        <w:t>муниципального унитарного предприятия «</w:t>
      </w:r>
      <w:proofErr w:type="spellStart"/>
      <w:r w:rsidRPr="00756BDC">
        <w:rPr>
          <w:rFonts w:ascii="Times New Roman" w:hAnsi="Times New Roman"/>
          <w:sz w:val="24"/>
          <w:szCs w:val="24"/>
        </w:rPr>
        <w:t>Горсвет</w:t>
      </w:r>
      <w:proofErr w:type="spellEnd"/>
      <w:r w:rsidRPr="00756BDC">
        <w:rPr>
          <w:rFonts w:ascii="Times New Roman" w:hAnsi="Times New Roman"/>
          <w:sz w:val="24"/>
          <w:szCs w:val="24"/>
        </w:rPr>
        <w:t xml:space="preserve">» городского округа «Город Архангельск», </w:t>
      </w:r>
      <w:bookmarkStart w:id="0" w:name="_GoBack"/>
      <w:bookmarkEnd w:id="0"/>
      <w:r w:rsidRPr="00756BDC">
        <w:rPr>
          <w:rFonts w:ascii="Times New Roman" w:hAnsi="Times New Roman"/>
          <w:sz w:val="24"/>
          <w:szCs w:val="24"/>
          <w:lang w:eastAsia="ru-RU"/>
        </w:rPr>
        <w:t>направлено представление с предложением по устранению выявленных нарушений.</w:t>
      </w:r>
    </w:p>
    <w:p w:rsidR="001D08A2" w:rsidRPr="00756BDC" w:rsidRDefault="00756BDC" w:rsidP="00756BDC">
      <w:pPr>
        <w:spacing w:after="0" w:line="240" w:lineRule="auto"/>
        <w:ind w:firstLine="567"/>
        <w:jc w:val="both"/>
        <w:rPr>
          <w:sz w:val="24"/>
          <w:szCs w:val="24"/>
        </w:rPr>
      </w:pPr>
      <w:r w:rsidRPr="00756BDC">
        <w:rPr>
          <w:rFonts w:ascii="Times New Roman" w:hAnsi="Times New Roman"/>
          <w:sz w:val="24"/>
          <w:szCs w:val="24"/>
          <w:lang w:eastAsia="ru-RU"/>
        </w:rPr>
        <w:t>Информация о результатах проверки направлена Главе городского округа «Город Архангельск», в Архангельскую городскую Думу, прокуратуру города Архангельска.</w:t>
      </w:r>
    </w:p>
    <w:sectPr w:rsidR="001D08A2" w:rsidRPr="00756BDC" w:rsidSect="00756BD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F71CF"/>
    <w:multiLevelType w:val="hybridMultilevel"/>
    <w:tmpl w:val="E4E85696"/>
    <w:lvl w:ilvl="0" w:tplc="4D7AB82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DC"/>
    <w:rsid w:val="00756BDC"/>
    <w:rsid w:val="00A643A5"/>
    <w:rsid w:val="00D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0FAE5241794B5B6A3148DB341835602E6AB09D62102587A08F07AA3E1537E8EAD95AD5D3F2FB11B64A1397D9DBB7AE7B64C1B51D098E44A7j6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Знатных Анна Юрьевна</dc:creator>
  <cp:lastModifiedBy>Знатных Анна Юрьевна</cp:lastModifiedBy>
  <cp:revision>2</cp:revision>
  <dcterms:created xsi:type="dcterms:W3CDTF">2026-08-06T11:45:00Z</dcterms:created>
  <dcterms:modified xsi:type="dcterms:W3CDTF">2026-08-06T11:48:00Z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