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4FD" w:rsidRDefault="00D054FD" w:rsidP="00D054FD">
      <w:pPr>
        <w:spacing w:after="0" w:line="240" w:lineRule="auto"/>
        <w:ind w:right="-285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D054FD">
        <w:rPr>
          <w:rFonts w:ascii="Times New Roman" w:hAnsi="Times New Roman"/>
          <w:b/>
          <w:sz w:val="24"/>
          <w:szCs w:val="24"/>
          <w:lang w:eastAsia="ru-RU"/>
        </w:rPr>
        <w:t xml:space="preserve">Экспертно-аналитическое мероприятие «Оценка эффективности формирования муниципальной собственности городского округа «Город Архангельск», </w:t>
      </w:r>
    </w:p>
    <w:p w:rsidR="00D054FD" w:rsidRDefault="00D054FD" w:rsidP="00D054FD">
      <w:pPr>
        <w:spacing w:after="0" w:line="240" w:lineRule="auto"/>
        <w:ind w:right="-285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054FD">
        <w:rPr>
          <w:rFonts w:ascii="Times New Roman" w:hAnsi="Times New Roman"/>
          <w:b/>
          <w:sz w:val="24"/>
          <w:szCs w:val="24"/>
          <w:lang w:eastAsia="ru-RU"/>
        </w:rPr>
        <w:t xml:space="preserve">управления и распоряжения такой собственностью и </w:t>
      </w:r>
      <w:proofErr w:type="gramStart"/>
      <w:r w:rsidRPr="00D054FD">
        <w:rPr>
          <w:rFonts w:ascii="Times New Roman" w:hAnsi="Times New Roman"/>
          <w:b/>
          <w:sz w:val="24"/>
          <w:szCs w:val="24"/>
          <w:lang w:eastAsia="ru-RU"/>
        </w:rPr>
        <w:t>контроля за</w:t>
      </w:r>
      <w:proofErr w:type="gramEnd"/>
      <w:r w:rsidRPr="00D054FD">
        <w:rPr>
          <w:rFonts w:ascii="Times New Roman" w:hAnsi="Times New Roman"/>
          <w:b/>
          <w:sz w:val="24"/>
          <w:szCs w:val="24"/>
          <w:lang w:eastAsia="ru-RU"/>
        </w:rPr>
        <w:t xml:space="preserve"> соблюдением установленного порядка формирования муниципальной собственности городского округа «Город Архангельск», управления и распоряжения такой собственностью (включая исключительные права на результаты интеллектуальной собственности) </w:t>
      </w:r>
    </w:p>
    <w:p w:rsidR="00D054FD" w:rsidRPr="00D054FD" w:rsidRDefault="00D054FD" w:rsidP="00D054FD">
      <w:pPr>
        <w:spacing w:after="0" w:line="240" w:lineRule="auto"/>
        <w:ind w:right="-28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054FD">
        <w:rPr>
          <w:rFonts w:ascii="Times New Roman" w:hAnsi="Times New Roman"/>
          <w:b/>
          <w:sz w:val="24"/>
          <w:szCs w:val="24"/>
          <w:lang w:eastAsia="ru-RU"/>
        </w:rPr>
        <w:t>за 2019-2021 годы»</w:t>
      </w:r>
    </w:p>
    <w:p w:rsidR="00D054FD" w:rsidRDefault="00D054FD" w:rsidP="00D054FD">
      <w:pPr>
        <w:spacing w:after="0" w:line="240" w:lineRule="auto"/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</w:p>
    <w:p w:rsidR="00D054FD" w:rsidRDefault="00D054FD" w:rsidP="00D054FD">
      <w:pPr>
        <w:spacing w:after="0" w:line="240" w:lineRule="auto"/>
        <w:ind w:right="-285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Контрольно-счетной палатой проведено экспертно-аналитическое мероприятие «Оценка эффективности формирования муниципальной собственности городского округа «Город Архангельск», управления и распоряжения такой собственностью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соблюдением установленного порядка формирования муниципальной собственности городского округа «Город Архангельск», управления и распоряжения такой собственностью (включая исключительные права на результаты интеллектуальной собственности) за 2019-2021 годы» (далее - экспертно-аналитическое мероприятие).</w:t>
      </w:r>
    </w:p>
    <w:p w:rsidR="00D054FD" w:rsidRDefault="00D054FD" w:rsidP="00D054FD">
      <w:pPr>
        <w:spacing w:after="0" w:line="240" w:lineRule="auto"/>
        <w:ind w:right="-285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54FD" w:rsidRDefault="00D054FD" w:rsidP="00D05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результатам экспертно-аналитического мероприятия контрольно-счетной палатой установлено следующее: </w:t>
      </w:r>
    </w:p>
    <w:p w:rsidR="00D054FD" w:rsidRDefault="00D054FD" w:rsidP="00D05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Методика оценки эффективности использования муниципального имущества, принадлежащего на праве собственности городскому округу «Город Архангельск» (далее - ГО «Город Архангельск»), </w:t>
      </w:r>
      <w:r>
        <w:rPr>
          <w:rFonts w:ascii="Times New Roman" w:hAnsi="Times New Roman"/>
          <w:sz w:val="24"/>
          <w:szCs w:val="24"/>
        </w:rPr>
        <w:t xml:space="preserve">не утверждена, в </w:t>
      </w:r>
      <w:r>
        <w:rPr>
          <w:rFonts w:ascii="Times New Roman" w:hAnsi="Times New Roman"/>
          <w:sz w:val="24"/>
          <w:szCs w:val="24"/>
          <w:lang w:eastAsia="ru-RU"/>
        </w:rPr>
        <w:t>настоящее время прорабатывается профильным департаментом Администрации городского округа «Город Архангельск»;</w:t>
      </w:r>
    </w:p>
    <w:p w:rsidR="00D054FD" w:rsidRDefault="00D054FD" w:rsidP="00D05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В ходе проведения экспертно-аналитического мероприятия на основании действующей </w:t>
      </w:r>
      <w:proofErr w:type="gramStart"/>
      <w:r>
        <w:rPr>
          <w:rFonts w:ascii="Times New Roman" w:hAnsi="Times New Roman"/>
          <w:sz w:val="24"/>
          <w:szCs w:val="24"/>
        </w:rPr>
        <w:t>Методики определения критериев оптимальности состава государственного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и муниципального имущества и показателей эффективности управления и распоряжения им, утвержденной распоряжением Правительства Российской Федерации от 12.10.2020   №2645-р (далее – Методика № 2645-р), контрольно-счетной палатой сделаны р</w:t>
      </w:r>
      <w:r>
        <w:rPr>
          <w:rFonts w:ascii="Times New Roman" w:hAnsi="Times New Roman"/>
          <w:sz w:val="24"/>
          <w:szCs w:val="24"/>
          <w:lang w:eastAsia="ru-RU"/>
        </w:rPr>
        <w:t>асчеты, согласно которым дать оценку эффективности по всем видам муниципального имущества, предусмотренным данной Методикой, невозможно ввиду отсутствия части показателей, необходимых для проведения расчетов.</w:t>
      </w:r>
    </w:p>
    <w:p w:rsidR="00D054FD" w:rsidRDefault="00D054FD" w:rsidP="00D05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Установлены факты не оптимального нахождения имущества и не используемого имущества в собственности ГО «Город Архангельск».</w:t>
      </w:r>
    </w:p>
    <w:p w:rsidR="00D054FD" w:rsidRDefault="00D054FD" w:rsidP="00D05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В ходе проведения экспертно-аналитического мероприятия на основании </w:t>
      </w:r>
      <w:r>
        <w:rPr>
          <w:rFonts w:ascii="Times New Roman" w:hAnsi="Times New Roman"/>
          <w:sz w:val="24"/>
          <w:szCs w:val="24"/>
        </w:rPr>
        <w:t xml:space="preserve">Методики № 2645-р контрольно-счетной палатой определены отсутствующие показатели и аналитическая информация, требуемые для проведения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оценки эффективности в соответствии с </w:t>
      </w:r>
      <w:r>
        <w:rPr>
          <w:rFonts w:ascii="Times New Roman" w:hAnsi="Times New Roman"/>
          <w:sz w:val="24"/>
          <w:szCs w:val="24"/>
        </w:rPr>
        <w:t>Методикой № 2645-р.</w:t>
      </w:r>
    </w:p>
    <w:p w:rsidR="00D054FD" w:rsidRDefault="00D054FD" w:rsidP="00D05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54FD" w:rsidRDefault="00D054FD" w:rsidP="00D05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итогам экспертно-аналитического мероприятия в адрес департамента муниципального имущества Администрации городского округа «Город Архангельск» направлено информационное письмо.</w:t>
      </w:r>
    </w:p>
    <w:p w:rsidR="00D054FD" w:rsidRDefault="00D054FD" w:rsidP="00D054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результатах экспертно-аналитического мероприятия направлена Главе городского округа «Город Архангельск», в Архангельскую городскую Думу.</w:t>
      </w:r>
    </w:p>
    <w:p w:rsidR="00F04074" w:rsidRDefault="00F04074"/>
    <w:sectPr w:rsidR="00F0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1C1FE4"/>
    <w:rsid w:val="009C50CF"/>
    <w:rsid w:val="00D054FD"/>
    <w:rsid w:val="00F0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Екатерина Александровна Кузнецова</cp:lastModifiedBy>
  <cp:revision>3</cp:revision>
  <dcterms:created xsi:type="dcterms:W3CDTF">2022-12-22T08:37:00Z</dcterms:created>
  <dcterms:modified xsi:type="dcterms:W3CDTF">2022-12-22T09:17:00Z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