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2015 г. N 07-04-05/12-111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Постановлением Правительства Российской Федерации от 28.11.2013 N 1084 установлены Правила ведения реестра контрактов, заключенных заказчиками, и реестра контрактов, содержащего сведения, составляющие государственную тайну (далее - Правила ведения реестра контрактов, заключенных заказчиками).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пункту 10</w:t>
        </w:r>
      </w:hyperlink>
      <w:r>
        <w:rPr>
          <w:rFonts w:ascii="Calibri" w:hAnsi="Calibri" w:cs="Calibri"/>
        </w:rPr>
        <w:t xml:space="preserve"> Правил ведения реестра контрактов, заключенных заказчиками,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 приказом Министерства финансов Российской Федерации от 24.11.2014 N 136н утвержден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 (далее - Порядок), который в настоящее время находится на государственной регистрации в Министерстве юстиции Российской Федерации.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Согласно пункту 2 Порядка формирование заказчиком информации и документов, включаемых в Реестр контрактов, осуществляется с использованием государственной интегрированной информационной системы управления общественными финансами "Электронный бюджет", доступ к которой осуществляется через единый портал бюджетной системы Российской Федерации в информационно-телекоммуникационной сети "Интернет", (далее - информационная система) после прохождения процедуры регистрации в информационной системе в порядке, установленном для регистрации заказчиков на официальном сайте Российской</w:t>
      </w:r>
      <w:proofErr w:type="gramEnd"/>
      <w:r>
        <w:rPr>
          <w:rFonts w:ascii="Calibri" w:hAnsi="Calibri" w:cs="Calibri"/>
        </w:rPr>
        <w:t xml:space="preserve">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4 Порядка информация и документы, включаемые в реестр контрактов, должны быть сформированы в структурированном виде путем заполнения экранных форм веб-интерфейса информационной системы, либо могут быть направлены в Федеральное казначейство из информационной системы, используемой заказчиком в форме электронного документа, сформированного в соответствии с Порядком.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доступ к информационной системе может в целях формирования документов и информации для включения в реестр контрактов обеспечивается посредством следующих возможностей: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переходе по ссылке, расположенной в разделе "Бюджет/Расходы/Реестр контрактов и договоров, заключенных заказчиками" Единого портала бюджетной системы Российской Федерации;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переходе по ссылке "Реестр контрактов" в личном кабинете заказчика на Официальном сайте.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сообщаю, что описание работы с информационной системой в части формирования и направления информации и документов, включаемых в реестр контрактов, представлено в документе "Руководство пользователя Реестр контрактов и Реестр банковских гарантий", размещенном в разделе "Документы/Руководства пользователя" общедоступной части Официального сайта. При этом описание требований к форматам и способам передачи информации по телекоммуникационным каналам связи в рамках интеграции информационной системы со смежными системами размещено в разделе "Документы/Регламентные документы" общедоступной части Официального сайта.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85" w:rsidRDefault="006E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185" w:rsidRDefault="006E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5EE3" w:rsidRDefault="00925EE3">
      <w:bookmarkStart w:id="0" w:name="_GoBack"/>
      <w:bookmarkEnd w:id="0"/>
    </w:p>
    <w:sectPr w:rsidR="00925EE3" w:rsidSect="0058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85"/>
    <w:rsid w:val="006E3185"/>
    <w:rsid w:val="009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B959417E10D1181FDDBDF86D5CEBE0B30B75C9D63F8468F5ECD66B0F92190DA3D5DC87FCF315F2m4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2015-02-20T05:38:00Z</dcterms:created>
  <dcterms:modified xsi:type="dcterms:W3CDTF">2015-02-20T05:38:00Z</dcterms:modified>
</cp:coreProperties>
</file>